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978" w:rsidRPr="00925122" w:rsidRDefault="00F75147" w:rsidP="00BA4DEC">
      <w:pPr>
        <w:spacing w:after="240" w:line="276" w:lineRule="auto"/>
        <w:jc w:val="both"/>
        <w:rPr>
          <w:rStyle w:val="Textoennegrita"/>
          <w:rFonts w:ascii="Open Sans Light" w:eastAsia="Calibri" w:hAnsi="Open Sans Light" w:cs="Open Sans Light"/>
        </w:rPr>
      </w:pPr>
      <w:r>
        <w:rPr>
          <w:rStyle w:val="Textoennegrita"/>
          <w:rFonts w:ascii="Open Sans Light" w:hAnsi="Open Sans Light"/>
        </w:rPr>
        <w:t xml:space="preserve">Resolution of the Mallorca Tourism Foundation’s  president through which subsidies are organised to support the organisation of media events in Mallorca</w:t>
      </w:r>
      <w:r>
        <w:rPr>
          <w:rStyle w:val="Textoennegrita"/>
          <w:rFonts w:ascii="Open Sans Light" w:hAnsi="Open Sans Light"/>
        </w:rPr>
        <w:t xml:space="preserve"> </w:t>
      </w:r>
    </w:p>
    <w:p w:rsidR="007D648D" w:rsidRPr="00925122" w:rsidRDefault="007D648D" w:rsidP="00BA4DEC">
      <w:pPr>
        <w:spacing w:after="240" w:line="276" w:lineRule="auto"/>
        <w:jc w:val="both"/>
        <w:rPr>
          <w:b/>
          <w:rFonts w:ascii="Open Sans Light" w:eastAsia="Calibri" w:hAnsi="Open Sans Light" w:cs="Open Sans Light"/>
        </w:rPr>
      </w:pPr>
      <w:r>
        <w:rPr>
          <w:b/>
          <w:rFonts w:ascii="Open Sans Light" w:hAnsi="Open Sans Light"/>
        </w:rPr>
        <w:t xml:space="preserve">Facts</w:t>
      </w:r>
    </w:p>
    <w:p w:rsidR="000841AF" w:rsidRPr="00925122" w:rsidRDefault="000841AF" w:rsidP="00241F7B">
      <w:pPr>
        <w:spacing w:after="240" w:line="276" w:lineRule="auto"/>
        <w:jc w:val="both"/>
        <w:rPr>
          <w:rFonts w:ascii="Open Sans Light" w:eastAsia="Calibri" w:hAnsi="Open Sans Light" w:cs="Open Sans Light"/>
        </w:rPr>
      </w:pPr>
      <w:r>
        <w:rPr>
          <w:rFonts w:ascii="Open Sans Light" w:hAnsi="Open Sans Light"/>
        </w:rPr>
        <w:t xml:space="preserve">On 1 April 2018, the Island Council of Mallorca (Consejo Insular de Mallorca) took over the tourist promotion of Mallorca through Decree 7/2018, of 23 March, on transferring the functions and services inherent to the responsibilities of the island councils of Mallorca, Menorca and Formentera to these island councils, currently held by the administration of the Autonomous Community of the Balearic Islands concerning tourism promotion (BOIB no.</w:t>
      </w:r>
      <w:r>
        <w:rPr>
          <w:rFonts w:ascii="Open Sans Light" w:hAnsi="Open Sans Light"/>
        </w:rPr>
        <w:t xml:space="preserve"> </w:t>
      </w:r>
      <w:r>
        <w:rPr>
          <w:rFonts w:ascii="Open Sans Light" w:hAnsi="Open Sans Light"/>
        </w:rPr>
        <w:t xml:space="preserve">37, 24 March).</w:t>
      </w:r>
    </w:p>
    <w:p w:rsidR="00846F17" w:rsidRPr="00023FFB" w:rsidRDefault="00836978" w:rsidP="00241F7B">
      <w:pPr>
        <w:spacing w:after="240" w:line="276" w:lineRule="auto"/>
        <w:jc w:val="both"/>
        <w:rPr>
          <w:rFonts w:ascii="Open Sans Light" w:eastAsia="Calibri" w:hAnsi="Open Sans Light" w:cs="Open Sans Light"/>
        </w:rPr>
      </w:pPr>
      <w:r>
        <w:rPr>
          <w:rFonts w:ascii="Open Sans Light" w:hAnsi="Open Sans Light"/>
        </w:rPr>
        <w:t xml:space="preserve">The Mallorca Tourism Foundation (Fundació Mallorca Turisme) is a non-profit entity that is part of the island’s public sector, whose heritage is linked to implementing aims of general interest that seek to promote Mallorcan tourism in domestic and international markets, along with the creation of a tourism product, the management of tourist services in general, and any other activity that aims to promote the island’s tourism (BOIB no.</w:t>
      </w:r>
      <w:r>
        <w:rPr>
          <w:rFonts w:ascii="Open Sans Light" w:hAnsi="Open Sans Light"/>
        </w:rPr>
        <w:t xml:space="preserve"> </w:t>
      </w:r>
      <w:r>
        <w:rPr>
          <w:rFonts w:ascii="Open Sans Light" w:hAnsi="Open Sans Light"/>
        </w:rPr>
        <w:t xml:space="preserve">24, 23 February 2019).</w:t>
      </w:r>
      <w:r>
        <w:rPr>
          <w:rFonts w:ascii="Open Sans Light" w:hAnsi="Open Sans Light"/>
        </w:rPr>
        <w:t xml:space="preserve"> </w:t>
      </w:r>
    </w:p>
    <w:p w:rsidR="00C6701D" w:rsidRPr="00023FFB" w:rsidRDefault="00FE33E2" w:rsidP="00241F7B">
      <w:pPr>
        <w:spacing w:after="240" w:line="276" w:lineRule="auto"/>
        <w:jc w:val="both"/>
        <w:rPr>
          <w:rFonts w:ascii="Open Sans Light" w:eastAsia="Calibri" w:hAnsi="Open Sans Light" w:cs="Open Sans Light"/>
        </w:rPr>
      </w:pPr>
      <w:r>
        <w:rPr>
          <w:rFonts w:ascii="Open Sans Light" w:hAnsi="Open Sans Light"/>
        </w:rPr>
        <w:t xml:space="preserve">In order to develop its foundation objective, the Foundation, through the Mallorca Film Commission, encourages the promotion of the image of Mallorca as a film set, through cinema and other audiovisual media, and promotes the creation of cinematic productions in Mallorca.</w:t>
      </w:r>
      <w:r>
        <w:rPr>
          <w:rFonts w:ascii="Open Sans Light" w:hAnsi="Open Sans Light"/>
        </w:rPr>
        <w:t xml:space="preserve"> </w:t>
      </w:r>
      <w:r>
        <w:rPr>
          <w:rFonts w:ascii="Open Sans Light" w:hAnsi="Open Sans Light"/>
        </w:rPr>
        <w:t xml:space="preserve">One of the Mallorca Film Commission’s main objectives is to boost and develop Mallorca’s audiovisual creation and production, as a way to contribute to both the generation of an economy linked to the audiovisual sector, as well as to</w:t>
      </w:r>
      <w:r>
        <w:rPr>
          <w:vanish/>
          <w:rFonts w:ascii="Open Sans Light" w:hAnsi="Open Sans Light"/>
        </w:rPr>
        <w:t xml:space="preserve">&lt;A[como|cómo]&gt;</w:t>
      </w:r>
      <w:r>
        <w:rPr>
          <w:rFonts w:ascii="Open Sans Light" w:hAnsi="Open Sans Light"/>
        </w:rPr>
        <w:t xml:space="preserve"> promote Mallorca’s international image as a tourism destination, through including locations, landscapes, traditions and culture in cinematic works.</w:t>
      </w:r>
    </w:p>
    <w:p w:rsidR="00C6701D" w:rsidRPr="002E3D61" w:rsidRDefault="00C6701D" w:rsidP="00BA4DEC">
      <w:pPr>
        <w:spacing w:after="240" w:line="276" w:lineRule="auto"/>
        <w:jc w:val="both"/>
        <w:rPr>
          <w:rFonts w:ascii="Open Sans Light" w:eastAsia="Calibri" w:hAnsi="Open Sans Light" w:cs="Open Sans Light"/>
        </w:rPr>
      </w:pPr>
      <w:r>
        <w:rPr>
          <w:rFonts w:ascii="Open Sans Light" w:hAnsi="Open Sans Light"/>
        </w:rPr>
        <w:t xml:space="preserve">In this way, the Mallorca Film Commission is working to strengthen and promote the work of different professional and business groups in the audiovisual sector in Mallorca, as well as to attract leading international players in the cinema industry to Mallorca, both to</w:t>
      </w:r>
      <w:r>
        <w:rPr>
          <w:vanish/>
          <w:rFonts w:ascii="Open Sans Light" w:hAnsi="Open Sans Light"/>
        </w:rPr>
        <w:t xml:space="preserve">&lt;A[por|para]&gt;</w:t>
      </w:r>
      <w:r>
        <w:rPr>
          <w:rFonts w:ascii="Open Sans Light" w:hAnsi="Open Sans Light"/>
        </w:rPr>
        <w:t xml:space="preserve"> shoot their films as well as to be able to reference their presence in Mallorca’s tourist promotion.</w:t>
      </w:r>
      <w:r>
        <w:rPr>
          <w:rFonts w:ascii="Open Sans Light" w:hAnsi="Open Sans Light"/>
        </w:rPr>
        <w:t xml:space="preserve"> </w:t>
      </w:r>
      <w:r>
        <w:rPr>
          <w:rFonts w:ascii="Open Sans Light" w:hAnsi="Open Sans Light"/>
        </w:rPr>
        <w:t xml:space="preserve">These media events, which have increased in the past year, help to promote the island abroad, attract prestigious producers, directors and actors and have an impact on Mallorca’s economic activity arising from the hiring of staff linked to the audiovisual sector as well as from the indirect economic influence derived from the organisation of the event in Mallorca.</w:t>
      </w:r>
      <w:r>
        <w:rPr>
          <w:rFonts w:ascii="Open Sans Light" w:hAnsi="Open Sans Light"/>
        </w:rPr>
        <w:t xml:space="preserve"> </w:t>
      </w:r>
    </w:p>
    <w:p w:rsidR="00836978" w:rsidRPr="002E3D61" w:rsidRDefault="00836978" w:rsidP="00BA4DEC">
      <w:pPr>
        <w:spacing w:after="240" w:line="276" w:lineRule="auto"/>
        <w:jc w:val="both"/>
        <w:rPr>
          <w:rFonts w:ascii="Open Sans Light" w:eastAsia="Calibri" w:hAnsi="Open Sans Light" w:cs="Open Sans Light"/>
        </w:rPr>
      </w:pPr>
      <w:r>
        <w:rPr>
          <w:rFonts w:ascii="Open Sans Light" w:hAnsi="Open Sans Light"/>
        </w:rPr>
        <w:t xml:space="preserve">The Island Council of Mallorca’s 2020 Strategic Plan for Subsidies plans that the Mallorca Tourism Foundation, through the Mallorca Film Commission, will call for subsidies to support the organisation of media events in Mallorca in order to promote and encourage film and audiovisual production in Mallorca and to consolidate and enhance the Mallorca brand in large international audiovisual productions and the organisation of media events in Mallorca.</w:t>
      </w:r>
      <w:r>
        <w:rPr>
          <w:rFonts w:ascii="Open Sans Light" w:hAnsi="Open Sans Light"/>
        </w:rPr>
        <w:t xml:space="preserve"> </w:t>
      </w:r>
    </w:p>
    <w:p w:rsidR="00836978" w:rsidRPr="002E3D61" w:rsidRDefault="00836978" w:rsidP="00BA4DEC">
      <w:pPr>
        <w:spacing w:after="240" w:line="276" w:lineRule="auto"/>
        <w:jc w:val="both"/>
        <w:rPr>
          <w:rFonts w:ascii="Open Sans Light" w:eastAsia="Calibri" w:hAnsi="Open Sans Light" w:cs="Open Sans Light"/>
        </w:rPr>
      </w:pPr>
      <w:r>
        <w:rPr>
          <w:rFonts w:ascii="Open Sans Light" w:hAnsi="Open Sans Light"/>
        </w:rPr>
        <w:t xml:space="preserve">One of the actions included within the Mallorca Tourism Foundation and 2020 Action Plan’s</w:t>
      </w:r>
      <w:r>
        <w:rPr>
          <w:vanish/>
          <w:rFonts w:ascii="Open Sans Light" w:hAnsi="Open Sans Light"/>
        </w:rPr>
        <w:t xml:space="preserve">&lt;A[Plan|Plano]&gt;</w:t>
      </w:r>
      <w:r>
        <w:rPr>
          <w:rFonts w:ascii="Open Sans Light" w:hAnsi="Open Sans Light"/>
        </w:rPr>
        <w:t xml:space="preserve"> expenditure budget is, precisely, to support the audiovisual sector as a source of alternative tourism products to publicise the image of Mallorca abroad, showing the cultural, educational, business and artistic opportunities of the island as a tourist destination</w:t>
      </w:r>
      <w:r>
        <w:rPr>
          <w:vanish/>
          <w:rFonts w:ascii="Open Sans Light" w:hAnsi="Open Sans Light"/>
        </w:rPr>
        <w:t xml:space="preserve">&lt;A[destinación|destino]&gt;</w:t>
      </w:r>
      <w:r>
        <w:rPr>
          <w:rFonts w:ascii="Open Sans Light" w:hAnsi="Open Sans Light"/>
        </w:rPr>
        <w:t xml:space="preserve">, beyond its seasonal products based on the sun and Mallorca’s beaches.</w:t>
      </w:r>
    </w:p>
    <w:p w:rsidR="00836978" w:rsidRPr="002E3D61" w:rsidRDefault="00836978" w:rsidP="00BA4DEC">
      <w:pPr>
        <w:spacing w:after="240" w:line="276" w:lineRule="auto"/>
        <w:jc w:val="both"/>
        <w:rPr>
          <w:rFonts w:ascii="Open Sans Light" w:eastAsia="Calibri" w:hAnsi="Open Sans Light" w:cs="Open Sans Light"/>
        </w:rPr>
      </w:pPr>
      <w:r>
        <w:rPr>
          <w:rFonts w:ascii="Open Sans Light" w:hAnsi="Open Sans Light"/>
        </w:rPr>
        <w:t xml:space="preserve">Article 10 of the Island Council of Mallorca’s President’s Decree, 16 July 2019,</w:t>
      </w:r>
      <w:r>
        <w:rPr>
          <w:vanish/>
          <w:rFonts w:ascii="Open Sans Light" w:hAnsi="Open Sans Light"/>
        </w:rPr>
        <w:t xml:space="preserve">&lt;A[por|para]&gt;</w:t>
      </w:r>
      <w:r>
        <w:rPr>
          <w:rFonts w:ascii="Open Sans Light" w:hAnsi="Open Sans Light"/>
        </w:rPr>
        <w:t xml:space="preserve"> which determines the organisation of the Island Council of Mallorca (BOIB no.</w:t>
      </w:r>
      <w:r>
        <w:rPr>
          <w:rFonts w:ascii="Open Sans Light" w:hAnsi="Open Sans Light"/>
        </w:rPr>
        <w:t xml:space="preserve"> </w:t>
      </w:r>
      <w:r>
        <w:rPr>
          <w:rFonts w:ascii="Open Sans Light" w:hAnsi="Open Sans Light"/>
        </w:rPr>
        <w:t xml:space="preserve">99, 18 July), establishes that the Mallorca Tourism Foundation is attached to the Department of Tourism and Sports.</w:t>
      </w:r>
      <w:r>
        <w:rPr>
          <w:rFonts w:ascii="Open Sans Light" w:hAnsi="Open Sans Light"/>
        </w:rPr>
        <w:t xml:space="preserve"> </w:t>
      </w:r>
    </w:p>
    <w:p w:rsidR="00836978" w:rsidRPr="002E3D61" w:rsidRDefault="00836978" w:rsidP="00BA4DEC">
      <w:pPr>
        <w:spacing w:after="240" w:line="276" w:lineRule="auto"/>
        <w:jc w:val="both"/>
        <w:rPr>
          <w:rFonts w:ascii="Open Sans Light" w:eastAsia="Calibri" w:hAnsi="Open Sans Light" w:cs="Open Sans Light"/>
        </w:rPr>
      </w:pPr>
      <w:r>
        <w:rPr>
          <w:rFonts w:ascii="Open Sans Light" w:hAnsi="Open Sans Light"/>
        </w:rPr>
        <w:t xml:space="preserve">Article 1 of the Island Council of Mallorca’s General Subsidies Ordinance establishes that its purpose is to regulate the general legal regime of subsidies granted by the Island Council of Mallorca, by dependent autonomous bodies and by dependent or linked public entities with legal capacity (BOIB no.</w:t>
      </w:r>
      <w:r>
        <w:rPr>
          <w:rFonts w:ascii="Open Sans Light" w:hAnsi="Open Sans Light"/>
        </w:rPr>
        <w:t xml:space="preserve"> </w:t>
      </w:r>
      <w:r>
        <w:rPr>
          <w:rFonts w:ascii="Open Sans Light" w:hAnsi="Open Sans Light"/>
        </w:rPr>
        <w:t xml:space="preserve">21, 18 February 2017, according to the modification introduced by agreement of the Plenary Board of 14 June 2018, BOIB no.</w:t>
      </w:r>
      <w:r>
        <w:rPr>
          <w:rFonts w:ascii="Open Sans Light" w:hAnsi="Open Sans Light"/>
        </w:rPr>
        <w:t xml:space="preserve"> </w:t>
      </w:r>
      <w:r>
        <w:rPr>
          <w:rFonts w:ascii="Open Sans Light" w:hAnsi="Open Sans Light"/>
        </w:rPr>
        <w:t xml:space="preserve">96, 4 August).</w:t>
      </w:r>
      <w:r>
        <w:rPr>
          <w:rFonts w:ascii="Open Sans Light" w:hAnsi="Open Sans Light"/>
        </w:rPr>
        <w:t xml:space="preserve"> </w:t>
      </w:r>
    </w:p>
    <w:p w:rsidR="00836978" w:rsidRPr="002E3D61" w:rsidRDefault="00836978" w:rsidP="00BA4DEC">
      <w:pPr>
        <w:spacing w:after="240" w:line="276" w:lineRule="auto"/>
        <w:jc w:val="both"/>
        <w:rPr>
          <w:rFonts w:ascii="Open Sans Light" w:eastAsia="Calibri" w:hAnsi="Open Sans Light" w:cs="Open Sans Light"/>
        </w:rPr>
      </w:pPr>
      <w:r>
        <w:rPr>
          <w:rFonts w:ascii="Open Sans Light" w:hAnsi="Open Sans Light"/>
        </w:rPr>
        <w:t xml:space="preserve">In accordance with what is established for in the Fourth Additional Provision of the General Subsidies Ordinance, the Executive Director</w:t>
      </w:r>
      <w:r>
        <w:rPr>
          <w:vanish/>
          <w:rFonts w:ascii="Open Sans Light" w:hAnsi="Open Sans Light"/>
        </w:rPr>
        <w:t xml:space="preserve">&lt;A[consejero|conseller]&gt;</w:t>
      </w:r>
      <w:r>
        <w:rPr>
          <w:rFonts w:ascii="Open Sans Light" w:hAnsi="Open Sans Light"/>
        </w:rPr>
        <w:t xml:space="preserve"> of Tourism and Sports has previously authorised the Mallorca Tourism Founadation to grant the subsidies provided for in the 2020 Action Plan</w:t>
      </w:r>
      <w:r>
        <w:rPr>
          <w:vanish/>
          <w:rFonts w:ascii="Open Sans Light" w:hAnsi="Open Sans Light"/>
        </w:rPr>
        <w:t xml:space="preserve">&lt;A[Plan|Plano]&gt;</w:t>
      </w:r>
      <w:r>
        <w:rPr>
          <w:rFonts w:ascii="Open Sans Light" w:hAnsi="Open Sans Light"/>
        </w:rPr>
        <w:t xml:space="preserve">.</w:t>
      </w:r>
    </w:p>
    <w:p w:rsidR="007D648D" w:rsidRPr="002E3D61" w:rsidRDefault="007D648D" w:rsidP="00BA4DEC">
      <w:pPr>
        <w:spacing w:after="240" w:line="276" w:lineRule="auto"/>
        <w:jc w:val="both"/>
        <w:rPr>
          <w:b/>
          <w:rFonts w:ascii="Open Sans Light" w:eastAsia="Calibri" w:hAnsi="Open Sans Light" w:cs="Open Sans Light"/>
        </w:rPr>
      </w:pPr>
      <w:r>
        <w:rPr>
          <w:b/>
          <w:rFonts w:ascii="Open Sans Light" w:hAnsi="Open Sans Light"/>
        </w:rPr>
        <w:t xml:space="preserve">Legal</w:t>
      </w:r>
      <w:r>
        <w:rPr>
          <w:vanish/>
          <w:b/>
          <w:rFonts w:ascii="Open Sans Light" w:hAnsi="Open Sans Light"/>
        </w:rPr>
        <w:t xml:space="preserve">&lt;A[Fundamentos|Cimientos]&gt;</w:t>
      </w:r>
      <w:r>
        <w:rPr>
          <w:b/>
          <w:rFonts w:ascii="Open Sans Light" w:hAnsi="Open Sans Light"/>
        </w:rPr>
        <w:t xml:space="preserve"> grounds</w:t>
      </w:r>
    </w:p>
    <w:p w:rsidR="007D648D" w:rsidRPr="00204480" w:rsidRDefault="008B6EBE" w:rsidP="00AD6386">
      <w:pPr>
        <w:numPr>
          <w:ilvl w:val="0"/>
          <w:numId w:val="11"/>
        </w:numPr>
        <w:tabs>
          <w:tab w:val="left" w:pos="284"/>
        </w:tabs>
        <w:spacing w:after="240" w:line="276" w:lineRule="auto"/>
        <w:ind w:left="0" w:firstLine="0"/>
        <w:jc w:val="both"/>
        <w:rPr>
          <w:rFonts w:ascii="Open Sans Light" w:eastAsia="Calibri" w:hAnsi="Open Sans Light" w:cs="Open Sans Light"/>
        </w:rPr>
      </w:pPr>
      <w:r>
        <w:rPr>
          <w:rFonts w:ascii="Open Sans Light" w:hAnsi="Open Sans Light"/>
        </w:rPr>
        <w:t xml:space="preserve">Organic Law 2/1983, of 25 February,</w:t>
      </w:r>
      <w:r>
        <w:rPr>
          <w:vanish/>
          <w:rFonts w:ascii="Open Sans Light" w:hAnsi="Open Sans Light"/>
        </w:rPr>
        <w:t xml:space="preserve">&lt;A[por|para]&gt;</w:t>
      </w:r>
      <w:r>
        <w:rPr>
          <w:rFonts w:ascii="Open Sans Light" w:hAnsi="Open Sans Light"/>
        </w:rPr>
        <w:t xml:space="preserve"> which approves the Balearic Islands’ Statute of Autonomy, modified by Organic Law 1/2007, of 28 February, on reforming the Balearic Islands’ Statue of Autonomy (BOE No.</w:t>
      </w:r>
      <w:r>
        <w:rPr>
          <w:rFonts w:ascii="Open Sans Light" w:hAnsi="Open Sans Light"/>
        </w:rPr>
        <w:t xml:space="preserve"> </w:t>
      </w:r>
      <w:r>
        <w:rPr>
          <w:rFonts w:ascii="Open Sans Light" w:hAnsi="Open Sans Light"/>
        </w:rPr>
        <w:t xml:space="preserve">52, 1 March 2007, correcting errors in BOE no.</w:t>
      </w:r>
      <w:r>
        <w:rPr>
          <w:rFonts w:ascii="Open Sans Light" w:hAnsi="Open Sans Light"/>
        </w:rPr>
        <w:t xml:space="preserve"> </w:t>
      </w:r>
      <w:r>
        <w:rPr>
          <w:rFonts w:ascii="Open Sans Light" w:hAnsi="Open Sans Light"/>
        </w:rPr>
        <w:t xml:space="preserve">77, 30 March).</w:t>
      </w:r>
    </w:p>
    <w:p w:rsidR="00AD0675" w:rsidRPr="00204480" w:rsidRDefault="00B138D5" w:rsidP="00AD6386">
      <w:pPr>
        <w:numPr>
          <w:ilvl w:val="0"/>
          <w:numId w:val="11"/>
        </w:numPr>
        <w:tabs>
          <w:tab w:val="left" w:pos="284"/>
        </w:tabs>
        <w:spacing w:after="240" w:line="276" w:lineRule="auto"/>
        <w:ind w:left="0" w:firstLine="0"/>
        <w:jc w:val="both"/>
        <w:rPr>
          <w:rFonts w:ascii="Open Sans Light" w:eastAsia="Calibri" w:hAnsi="Open Sans Light" w:cs="Open Sans Light"/>
        </w:rPr>
      </w:pPr>
      <w:r>
        <w:rPr>
          <w:rFonts w:ascii="Open Sans Light" w:hAnsi="Open Sans Light"/>
        </w:rPr>
        <w:t xml:space="preserve">Statutes of the Mallorca Tourism Foundation (BOIB no.</w:t>
      </w:r>
      <w:r>
        <w:rPr>
          <w:rFonts w:ascii="Open Sans Light" w:hAnsi="Open Sans Light"/>
        </w:rPr>
        <w:t xml:space="preserve"> </w:t>
      </w:r>
      <w:r>
        <w:rPr>
          <w:rFonts w:ascii="Open Sans Light" w:hAnsi="Open Sans Light"/>
        </w:rPr>
        <w:t xml:space="preserve">24, 23 February 2019).</w:t>
      </w:r>
    </w:p>
    <w:p w:rsidR="00B138D5" w:rsidRPr="00204480" w:rsidRDefault="00B138D5" w:rsidP="00AD6386">
      <w:pPr>
        <w:numPr>
          <w:ilvl w:val="0"/>
          <w:numId w:val="11"/>
        </w:numPr>
        <w:tabs>
          <w:tab w:val="left" w:pos="284"/>
        </w:tabs>
        <w:spacing w:after="240" w:line="276" w:lineRule="auto"/>
        <w:ind w:left="0" w:firstLine="0"/>
        <w:jc w:val="both"/>
        <w:rPr>
          <w:rFonts w:ascii="Open Sans Light" w:eastAsia="Calibri" w:hAnsi="Open Sans Light" w:cs="Open Sans Light"/>
        </w:rPr>
      </w:pPr>
      <w:r>
        <w:rPr>
          <w:rFonts w:ascii="Open Sans Light" w:hAnsi="Open Sans Light"/>
        </w:rPr>
        <w:t xml:space="preserve">Article 10 of the Decree</w:t>
      </w:r>
      <w:r>
        <w:rPr>
          <w:vanish/>
          <w:rFonts w:ascii="Open Sans Light" w:hAnsi="Open Sans Light"/>
        </w:rPr>
        <w:t xml:space="preserve">&lt;A[por|para]&gt;</w:t>
      </w:r>
      <w:r>
        <w:rPr>
          <w:rFonts w:ascii="Open Sans Light" w:hAnsi="Open Sans Light"/>
        </w:rPr>
        <w:t xml:space="preserve"> that determines the organisation of the Island Council of Mallorca (BOIB no.</w:t>
      </w:r>
      <w:r>
        <w:rPr>
          <w:rFonts w:ascii="Open Sans Light" w:hAnsi="Open Sans Light"/>
        </w:rPr>
        <w:t xml:space="preserve"> </w:t>
      </w:r>
      <w:r>
        <w:rPr>
          <w:rFonts w:ascii="Open Sans Light" w:hAnsi="Open Sans Light"/>
        </w:rPr>
        <w:t xml:space="preserve">99, 18 July 2019).</w:t>
      </w:r>
    </w:p>
    <w:p w:rsidR="00E0349D" w:rsidRPr="00204480" w:rsidRDefault="00B138D5" w:rsidP="00AD6386">
      <w:pPr>
        <w:numPr>
          <w:ilvl w:val="0"/>
          <w:numId w:val="11"/>
        </w:numPr>
        <w:tabs>
          <w:tab w:val="left" w:pos="284"/>
        </w:tabs>
        <w:spacing w:after="240" w:line="276" w:lineRule="auto"/>
        <w:ind w:left="0" w:firstLine="0"/>
        <w:jc w:val="both"/>
        <w:rPr>
          <w:rFonts w:ascii="Open Sans Light" w:eastAsia="Calibri" w:hAnsi="Open Sans Light" w:cs="Open Sans Light"/>
        </w:rPr>
      </w:pPr>
      <w:r>
        <w:rPr>
          <w:rFonts w:ascii="Open Sans Light" w:hAnsi="Open Sans Light"/>
        </w:rPr>
        <w:t xml:space="preserve">General Subsidies Ordinance from the Island Council of Mallorca (BOIB no.</w:t>
      </w:r>
      <w:r>
        <w:rPr>
          <w:rFonts w:ascii="Open Sans Light" w:hAnsi="Open Sans Light"/>
        </w:rPr>
        <w:t xml:space="preserve"> </w:t>
      </w:r>
      <w:r>
        <w:rPr>
          <w:rFonts w:ascii="Open Sans Light" w:hAnsi="Open Sans Light"/>
        </w:rPr>
        <w:t xml:space="preserve">21, 18 February 2017), as amended by the Council of Mallorca’s Plenary Board, in session on 14 June 2018 (BOIB no.</w:t>
      </w:r>
      <w:r>
        <w:rPr>
          <w:rFonts w:ascii="Open Sans Light" w:hAnsi="Open Sans Light"/>
        </w:rPr>
        <w:t xml:space="preserve"> </w:t>
      </w:r>
      <w:r>
        <w:rPr>
          <w:rFonts w:ascii="Open Sans Light" w:hAnsi="Open Sans Light"/>
        </w:rPr>
        <w:t xml:space="preserve">96, 04 August 2018).</w:t>
      </w:r>
    </w:p>
    <w:p w:rsidR="00820A61" w:rsidRPr="00204480" w:rsidRDefault="00820A61" w:rsidP="00AD6386">
      <w:pPr>
        <w:numPr>
          <w:ilvl w:val="0"/>
          <w:numId w:val="11"/>
        </w:numPr>
        <w:tabs>
          <w:tab w:val="left" w:pos="284"/>
        </w:tabs>
        <w:spacing w:after="240" w:line="276" w:lineRule="auto"/>
        <w:ind w:left="0" w:firstLine="0"/>
        <w:jc w:val="both"/>
        <w:rPr>
          <w:rFonts w:ascii="Open Sans Light" w:eastAsia="Calibri" w:hAnsi="Open Sans Light" w:cs="Open Sans Light"/>
        </w:rPr>
      </w:pPr>
      <w:r>
        <w:rPr>
          <w:rFonts w:ascii="Open Sans Light" w:hAnsi="Open Sans Light"/>
        </w:rPr>
        <w:t xml:space="preserve">Law 38/2003, of 17 November, General Subsidies and Royal Decree 887/2006, of 21 July, approving the Regulations of Law 38/2003 of 17 November, General Subsidies.</w:t>
      </w:r>
    </w:p>
    <w:p w:rsidR="00605970" w:rsidRPr="00204480" w:rsidRDefault="00605970" w:rsidP="00AD6386">
      <w:pPr>
        <w:numPr>
          <w:ilvl w:val="0"/>
          <w:numId w:val="11"/>
        </w:numPr>
        <w:tabs>
          <w:tab w:val="left" w:pos="284"/>
        </w:tabs>
        <w:spacing w:after="240" w:line="276" w:lineRule="auto"/>
        <w:ind w:left="0" w:firstLine="0"/>
        <w:jc w:val="both"/>
        <w:rPr>
          <w:rFonts w:ascii="Open Sans Light" w:eastAsia="Calibri" w:hAnsi="Open Sans Light" w:cs="Open Sans Light"/>
        </w:rPr>
      </w:pPr>
      <w:r>
        <w:rPr>
          <w:rFonts w:ascii="Open Sans Light" w:hAnsi="Open Sans Light"/>
        </w:rPr>
        <w:t xml:space="preserve">Law 50/2002, of 26 December, on Foundations and Royal Decree 1337/2005, of 11 November through which the Regulation of Foundations of state competition are approved.</w:t>
      </w:r>
    </w:p>
    <w:p w:rsidR="00605970" w:rsidRPr="00204480" w:rsidRDefault="00605970" w:rsidP="00AD6386">
      <w:pPr>
        <w:numPr>
          <w:ilvl w:val="0"/>
          <w:numId w:val="11"/>
        </w:numPr>
        <w:tabs>
          <w:tab w:val="left" w:pos="284"/>
        </w:tabs>
        <w:spacing w:after="240" w:line="276" w:lineRule="auto"/>
        <w:ind w:left="0" w:firstLine="0"/>
        <w:jc w:val="both"/>
        <w:rPr>
          <w:rFonts w:ascii="Open Sans Light" w:eastAsia="Calibri" w:hAnsi="Open Sans Light" w:cs="Open Sans Light"/>
        </w:rPr>
      </w:pPr>
      <w:r>
        <w:rPr>
          <w:rFonts w:ascii="Open Sans Light" w:hAnsi="Open Sans Light"/>
        </w:rPr>
        <w:t xml:space="preserve">Royal Decree 1619/2012, of 30 November,</w:t>
      </w:r>
      <w:r>
        <w:rPr>
          <w:vanish/>
          <w:rFonts w:ascii="Open Sans Light" w:hAnsi="Open Sans Light"/>
        </w:rPr>
        <w:t xml:space="preserve">&lt;A[por|para]&gt;</w:t>
      </w:r>
      <w:r>
        <w:rPr>
          <w:rFonts w:ascii="Open Sans Light" w:hAnsi="Open Sans Light"/>
        </w:rPr>
        <w:t xml:space="preserve"> approving the Regulation that regulates the Billing Obligations.</w:t>
      </w:r>
    </w:p>
    <w:p w:rsidR="00605970" w:rsidRPr="00204480" w:rsidRDefault="00605970" w:rsidP="00AD6386">
      <w:pPr>
        <w:numPr>
          <w:ilvl w:val="0"/>
          <w:numId w:val="11"/>
        </w:numPr>
        <w:tabs>
          <w:tab w:val="left" w:pos="284"/>
        </w:tabs>
        <w:spacing w:after="240" w:line="276" w:lineRule="auto"/>
        <w:ind w:left="0" w:firstLine="0"/>
        <w:jc w:val="both"/>
        <w:rPr>
          <w:rFonts w:ascii="Open Sans Light" w:eastAsia="Calibri" w:hAnsi="Open Sans Light" w:cs="Open Sans Light"/>
        </w:rPr>
      </w:pPr>
      <w:r>
        <w:rPr>
          <w:rFonts w:ascii="Open Sans Light" w:hAnsi="Open Sans Light"/>
        </w:rPr>
        <w:t xml:space="preserve">Article 11 of Law 11/2016, of Equality between Women and Men (BOIB no.</w:t>
      </w:r>
      <w:r>
        <w:rPr>
          <w:rFonts w:ascii="Open Sans Light" w:hAnsi="Open Sans Light"/>
        </w:rPr>
        <w:t xml:space="preserve"> </w:t>
      </w:r>
      <w:r>
        <w:rPr>
          <w:rFonts w:ascii="Open Sans Light" w:hAnsi="Open Sans Light"/>
        </w:rPr>
        <w:t xml:space="preserve">99, 4 August 2016).</w:t>
      </w:r>
    </w:p>
    <w:p w:rsidR="00B138D5" w:rsidRPr="003A16EB" w:rsidRDefault="00B138D5" w:rsidP="00AD6386">
      <w:pPr>
        <w:numPr>
          <w:ilvl w:val="0"/>
          <w:numId w:val="11"/>
        </w:numPr>
        <w:tabs>
          <w:tab w:val="left" w:pos="284"/>
        </w:tabs>
        <w:spacing w:after="240" w:line="276" w:lineRule="auto"/>
        <w:ind w:left="0" w:firstLine="0"/>
        <w:jc w:val="both"/>
        <w:rPr>
          <w:rFonts w:ascii="Open Sans Light" w:eastAsia="Calibri" w:hAnsi="Open Sans Light" w:cs="Open Sans Light"/>
        </w:rPr>
      </w:pPr>
      <w:r>
        <w:rPr>
          <w:rFonts w:ascii="Open Sans Light" w:hAnsi="Open Sans Light"/>
        </w:rPr>
        <w:t xml:space="preserve"> </w:t>
      </w:r>
      <w:r>
        <w:rPr>
          <w:rFonts w:ascii="Open Sans Light" w:hAnsi="Open Sans Light"/>
        </w:rPr>
        <w:t xml:space="preserve">Modification of the Council of Mallorca’s Strategic Subsidies Plan for 2020 (BOIB no.</w:t>
      </w:r>
      <w:r>
        <w:rPr>
          <w:rFonts w:ascii="Open Sans Light" w:hAnsi="Open Sans Light"/>
        </w:rPr>
        <w:t xml:space="preserve"> </w:t>
      </w:r>
      <w:r>
        <w:rPr>
          <w:rFonts w:ascii="Open Sans Light" w:hAnsi="Open Sans Light"/>
        </w:rPr>
        <w:t xml:space="preserve">19, 13 February 2020) regarding the Mallorca Tourism Foundation.</w:t>
      </w:r>
      <w:r>
        <w:rPr>
          <w:rFonts w:ascii="Open Sans Light" w:hAnsi="Open Sans Light"/>
        </w:rPr>
        <w:t xml:space="preserve"> </w:t>
      </w:r>
    </w:p>
    <w:p w:rsidR="00B138D5" w:rsidRPr="003A16EB" w:rsidRDefault="00DE2511" w:rsidP="00AD6386">
      <w:pPr>
        <w:numPr>
          <w:ilvl w:val="0"/>
          <w:numId w:val="11"/>
        </w:numPr>
        <w:tabs>
          <w:tab w:val="left" w:pos="284"/>
        </w:tabs>
        <w:spacing w:after="240" w:line="276" w:lineRule="auto"/>
        <w:ind w:left="0" w:firstLine="0"/>
        <w:jc w:val="both"/>
        <w:rPr>
          <w:rFonts w:ascii="Open Sans Light" w:eastAsia="Calibri" w:hAnsi="Open Sans Light" w:cs="Open Sans Light"/>
        </w:rPr>
      </w:pPr>
      <w:r>
        <w:rPr>
          <w:rFonts w:ascii="Open Sans Light" w:hAnsi="Open Sans Light"/>
        </w:rPr>
        <w:t xml:space="preserve">European Commission Regulation 1407/2013 of 18 December 2013 on the application of Articles 107 and 108 of the Treaty on the Functioning of the European Union to de minimis aid  (Official Journal of the European Union no.</w:t>
      </w:r>
      <w:r>
        <w:rPr>
          <w:rFonts w:ascii="Open Sans Light" w:hAnsi="Open Sans Light"/>
        </w:rPr>
        <w:t xml:space="preserve"> </w:t>
      </w:r>
      <w:r>
        <w:rPr>
          <w:rFonts w:ascii="Open Sans Light" w:hAnsi="Open Sans Light"/>
        </w:rPr>
        <w:t xml:space="preserve">L352 of 24 September 2013).</w:t>
      </w:r>
    </w:p>
    <w:p w:rsidR="00DE2511" w:rsidRPr="003A16EB" w:rsidRDefault="00DE2511" w:rsidP="00DE2511">
      <w:pPr>
        <w:tabs>
          <w:tab w:val="left" w:pos="284"/>
        </w:tabs>
        <w:spacing w:after="240" w:line="276" w:lineRule="auto"/>
        <w:jc w:val="both"/>
        <w:rPr>
          <w:rFonts w:ascii="Open Sans Light" w:eastAsia="Calibri" w:hAnsi="Open Sans Light" w:cs="Open Sans Light"/>
        </w:rPr>
      </w:pPr>
      <w:r>
        <w:rPr>
          <w:rFonts w:ascii="Open Sans Light" w:hAnsi="Open Sans Light"/>
        </w:rPr>
        <w:t xml:space="preserve">In particular, what is established in </w:t>
      </w:r>
      <w:r>
        <w:rPr>
          <w:vanish/>
          <w:rFonts w:ascii="Open Sans Light" w:hAnsi="Open Sans Light"/>
        </w:rPr>
        <w:t xml:space="preserve">&lt;A[por|para]&gt;</w:t>
      </w:r>
      <w:r>
        <w:rPr>
          <w:rFonts w:ascii="Open Sans Light" w:hAnsi="Open Sans Light"/>
        </w:rPr>
        <w:t xml:space="preserve">article 3, paragraph 2, according to which the total amount of de minimis aid granted to</w:t>
      </w:r>
      <w:r>
        <w:rPr>
          <w:vanish/>
          <w:rFonts w:ascii="Open Sans Light" w:hAnsi="Open Sans Light"/>
        </w:rPr>
        <w:t xml:space="preserve">&lt;A[para|por]&gt;</w:t>
      </w:r>
      <w:r>
        <w:rPr>
          <w:rFonts w:ascii="Open Sans Light" w:hAnsi="Open Sans Light"/>
        </w:rPr>
        <w:t xml:space="preserve"> a single company of a Member State cannot exceed €200,000, understanding that this affects the free competition of companies, calculated from the current financial year and the two previous financial years.</w:t>
      </w:r>
      <w:r>
        <w:rPr>
          <w:rFonts w:ascii="Open Sans Light" w:hAnsi="Open Sans Light"/>
        </w:rPr>
        <w:t xml:space="preserve"> </w:t>
      </w:r>
      <w:r>
        <w:rPr>
          <w:rFonts w:ascii="Open Sans Light" w:hAnsi="Open Sans Light"/>
        </w:rPr>
        <w:t xml:space="preserve">In accordance with paragraph 4 of the same article, </w:t>
      </w:r>
      <w:r>
        <w:rPr>
          <w:i/>
          <w:rFonts w:ascii="Open Sans Light" w:hAnsi="Open Sans Light"/>
        </w:rPr>
        <w:t xml:space="preserve">de minimis</w:t>
      </w:r>
      <w:r>
        <w:rPr>
          <w:rFonts w:ascii="Open Sans Light" w:hAnsi="Open Sans Light"/>
        </w:rPr>
        <w:t xml:space="preserve"> aid is deemed to be granted when the company recognises the legal right to receive the aid under the national applicable legal regime, irrespective of the aid’s date of payment.</w:t>
      </w:r>
    </w:p>
    <w:p w:rsidR="00836978" w:rsidRPr="003A16EB" w:rsidRDefault="00836978" w:rsidP="00BA4DEC">
      <w:pPr>
        <w:spacing w:after="240" w:line="276" w:lineRule="auto"/>
        <w:jc w:val="both"/>
        <w:rPr>
          <w:rFonts w:ascii="Open Sans Light" w:eastAsia="Calibri" w:hAnsi="Open Sans Light" w:cs="Open Sans Light"/>
        </w:rPr>
      </w:pPr>
      <w:r>
        <w:rPr>
          <w:rFonts w:ascii="Open Sans Light" w:hAnsi="Open Sans Light"/>
        </w:rPr>
        <w:t xml:space="preserve">For all this, in accordance with the Mallorca Tourism Foundation’s Statutes and with prior approval of the Department of Tourism and Sports, the following resolution is issued:</w:t>
      </w:r>
    </w:p>
    <w:p w:rsidR="00836978" w:rsidRPr="00027A9F" w:rsidRDefault="00836978" w:rsidP="00BA4DEC">
      <w:pPr>
        <w:spacing w:after="240" w:line="276" w:lineRule="auto"/>
        <w:jc w:val="center"/>
        <w:rPr>
          <w:b/>
          <w:rFonts w:ascii="Open Sans Light" w:eastAsia="Calibri" w:hAnsi="Open Sans Light" w:cs="Open Sans Light"/>
        </w:rPr>
      </w:pPr>
      <w:r>
        <w:rPr>
          <w:b/>
          <w:rFonts w:ascii="Open Sans Light" w:hAnsi="Open Sans Light"/>
        </w:rPr>
        <w:t xml:space="preserve">Resolution</w:t>
      </w:r>
    </w:p>
    <w:p w:rsidR="00836978" w:rsidRPr="00027A9F" w:rsidRDefault="00A46C81" w:rsidP="00BA4DEC">
      <w:pPr>
        <w:spacing w:after="240" w:line="276" w:lineRule="auto"/>
        <w:jc w:val="both"/>
        <w:rPr>
          <w:b/>
          <w:bCs/>
          <w:rFonts w:ascii="Open Sans Light" w:eastAsia="Calibri" w:hAnsi="Open Sans Light" w:cs="Open Sans Light"/>
        </w:rPr>
      </w:pPr>
      <w:r>
        <w:rPr>
          <w:rFonts w:ascii="Open Sans Light" w:hAnsi="Open Sans Light"/>
        </w:rPr>
        <w:t xml:space="preserve">1.</w:t>
      </w:r>
      <w:r>
        <w:rPr>
          <w:rFonts w:ascii="Open Sans Light" w:hAnsi="Open Sans Light"/>
        </w:rPr>
        <w:t xml:space="preserve"> </w:t>
      </w:r>
      <w:r>
        <w:rPr>
          <w:rFonts w:ascii="Open Sans Light" w:hAnsi="Open Sans Light"/>
        </w:rPr>
        <w:t xml:space="preserve">Approve the call for subsidies to support the organisation of media events in Mallorca to promote Mallorca as a film set on the national and international markets and serving the economic and touristic impact that involves the organisation of audiovisual events by Mallorca, in accordance with annex 1 of the notice.</w:t>
      </w:r>
      <w:r>
        <w:rPr>
          <w:rFonts w:ascii="Open Sans Light" w:hAnsi="Open Sans Light"/>
        </w:rPr>
        <w:t xml:space="preserve"> </w:t>
      </w:r>
    </w:p>
    <w:p w:rsidR="00836978" w:rsidRPr="00027A9F" w:rsidRDefault="00A46C81" w:rsidP="00A46C81">
      <w:pPr>
        <w:tabs>
          <w:tab w:val="left" w:pos="284"/>
        </w:tabs>
        <w:spacing w:after="240" w:line="276" w:lineRule="auto"/>
        <w:jc w:val="both"/>
        <w:rPr>
          <w:rFonts w:ascii="Open Sans Light" w:eastAsia="Calibri" w:hAnsi="Open Sans Light" w:cs="Open Sans Light"/>
        </w:rPr>
      </w:pPr>
      <w:r>
        <w:rPr>
          <w:rFonts w:ascii="Open Sans Light" w:hAnsi="Open Sans Light"/>
        </w:rPr>
        <w:t xml:space="preserve">2.</w:t>
      </w:r>
      <w:r>
        <w:rPr>
          <w:rFonts w:ascii="Open Sans Light" w:hAnsi="Open Sans Light"/>
        </w:rPr>
        <w:t xml:space="preserve"> </w:t>
      </w:r>
      <w:r>
        <w:rPr>
          <w:rFonts w:ascii="Open Sans Light" w:hAnsi="Open Sans Light"/>
        </w:rPr>
        <w:t xml:space="preserve">To publish this Resolution in the </w:t>
      </w:r>
      <w:r>
        <w:rPr>
          <w:i/>
          <w:rFonts w:ascii="Open Sans Light" w:hAnsi="Open Sans Light"/>
        </w:rPr>
        <w:t xml:space="preserve">Official Bulletin of the Balearic Islands (BOIB)</w:t>
      </w:r>
      <w:r>
        <w:rPr>
          <w:rFonts w:ascii="Open Sans Light" w:hAnsi="Open Sans Light"/>
        </w:rPr>
        <w:t xml:space="preserve">.</w:t>
      </w:r>
    </w:p>
    <w:p w:rsidR="004A2424" w:rsidRPr="00027A9F" w:rsidRDefault="004A2424" w:rsidP="00A46C81">
      <w:pPr>
        <w:tabs>
          <w:tab w:val="left" w:pos="284"/>
        </w:tabs>
        <w:spacing w:after="240" w:line="276" w:lineRule="auto"/>
        <w:jc w:val="both"/>
        <w:rPr>
          <w:b/>
          <w:rFonts w:ascii="Open Sans Light" w:eastAsia="Calibri" w:hAnsi="Open Sans Light" w:cs="Open Sans Light"/>
        </w:rPr>
      </w:pPr>
      <w:r>
        <w:rPr>
          <w:b/>
          <w:rFonts w:ascii="Open Sans Light" w:hAnsi="Open Sans Light"/>
        </w:rPr>
        <w:t xml:space="preserve">Filing of appeals</w:t>
      </w:r>
    </w:p>
    <w:p w:rsidR="00532529" w:rsidRPr="009B7F92" w:rsidRDefault="00532529" w:rsidP="00532529">
      <w:pPr>
        <w:jc w:val="both"/>
        <w:rPr>
          <w:rFonts w:ascii="Open Sans Light" w:hAnsi="Open Sans Light" w:cs="Open Sans Light"/>
        </w:rPr>
      </w:pPr>
      <w:r>
        <w:rPr>
          <w:rFonts w:ascii="Open Sans Light" w:hAnsi="Open Sans Light"/>
        </w:rPr>
        <w:t xml:space="preserve">Against this Resolution, which does not exhaust all available administrative remedies, an appeal may be lodged before the President of the Board of Trustees of the Mallorca Tourism Foundation within one month from the day following the publication of this Resolution in the Official Gazette of the Balearic Islands, in accordance with article 121 of Law 39/2015, of 1 October, on the Common Administrative Procedure of the Public Administrations and with article of the Foundation’s Statutes.</w:t>
      </w:r>
    </w:p>
    <w:p w:rsidR="00532529" w:rsidRPr="009B7F92" w:rsidRDefault="00532529" w:rsidP="00532529">
      <w:pPr>
        <w:ind w:left="720"/>
        <w:jc w:val="both"/>
        <w:rPr>
          <w:rFonts w:ascii="Open Sans Light" w:hAnsi="Open Sans Light" w:cs="Open Sans Light"/>
        </w:rPr>
      </w:pPr>
    </w:p>
    <w:p w:rsidR="00532529" w:rsidRPr="009B7F92" w:rsidRDefault="00532529" w:rsidP="00532529">
      <w:pPr>
        <w:jc w:val="both"/>
        <w:rPr>
          <w:rFonts w:ascii="Open Sans Light" w:hAnsi="Open Sans Light" w:cs="Open Sans Light"/>
        </w:rPr>
      </w:pPr>
      <w:r>
        <w:rPr>
          <w:rFonts w:ascii="Open Sans Light" w:hAnsi="Open Sans Light"/>
        </w:rPr>
        <w:t xml:space="preserve">A contentious administrative appeal can be filed against the express dismissal of the appeal before the relevant contentious administrative court of Palma within a period of two months counting from the day following the notification of the dismissal of the appeal.</w:t>
      </w:r>
    </w:p>
    <w:p w:rsidR="00532529" w:rsidRPr="009B7F92" w:rsidRDefault="00532529" w:rsidP="00532529">
      <w:pPr>
        <w:ind w:left="720"/>
        <w:jc w:val="both"/>
        <w:rPr>
          <w:rFonts w:ascii="Open Sans Light" w:hAnsi="Open Sans Light" w:cs="Open Sans Light"/>
        </w:rPr>
      </w:pPr>
    </w:p>
    <w:p w:rsidR="00532529" w:rsidRPr="009B7F92" w:rsidRDefault="00532529" w:rsidP="00A21388">
      <w:pPr>
        <w:jc w:val="both"/>
        <w:rPr>
          <w:rFonts w:ascii="Open Sans Light" w:hAnsi="Open Sans Light" w:cs="Open Sans Light"/>
        </w:rPr>
      </w:pPr>
      <w:r>
        <w:rPr>
          <w:rFonts w:ascii="Open Sans Light" w:hAnsi="Open Sans Light"/>
        </w:rPr>
        <w:t xml:space="preserve">A contentious administrative appeal can be filed against an implicit dismissal of the appeal before the relevant contentious administrative court of Palma within a period of six months counting from the day following the implicit dismissal, which occurs three months after filing an appeal with no notification of a resolution.</w:t>
      </w:r>
    </w:p>
    <w:p w:rsidR="00532529" w:rsidRPr="009B7F92" w:rsidRDefault="00532529" w:rsidP="00A21388">
      <w:pPr>
        <w:jc w:val="both"/>
        <w:rPr>
          <w:rFonts w:ascii="Open Sans Light" w:hAnsi="Open Sans Light" w:cs="Open Sans Light"/>
        </w:rPr>
      </w:pPr>
    </w:p>
    <w:p w:rsidR="00532529" w:rsidRPr="009B7F92" w:rsidRDefault="00532529" w:rsidP="00A21388">
      <w:pPr>
        <w:jc w:val="both"/>
        <w:rPr>
          <w:rFonts w:ascii="Open Sans Light" w:hAnsi="Open Sans Light" w:cs="Open Sans Light"/>
        </w:rPr>
      </w:pPr>
      <w:r>
        <w:rPr>
          <w:rFonts w:ascii="Open Sans Light" w:hAnsi="Open Sans Light"/>
        </w:rPr>
        <w:t xml:space="preserve">Notwithstanding the above, any other appeal considered to be appropriate may be filed </w:t>
      </w:r>
      <w:r>
        <w:rPr>
          <w:vanish/>
          <w:rFonts w:ascii="Open Sans Light" w:hAnsi="Open Sans Light"/>
        </w:rPr>
        <w:t xml:space="preserve">&lt;A[pega|ocurre]&gt;</w:t>
      </w:r>
      <w:r>
        <w:rPr>
          <w:rFonts w:ascii="Open Sans Light" w:hAnsi="Open Sans Light"/>
        </w:rPr>
        <w:t xml:space="preserve">.</w:t>
      </w:r>
      <w:r>
        <w:rPr>
          <w:rFonts w:ascii="Open Sans Light" w:hAnsi="Open Sans Light"/>
        </w:rPr>
        <w:t xml:space="preserve"> </w:t>
      </w:r>
      <w:r>
        <w:rPr>
          <w:rFonts w:ascii="Open Sans Light" w:hAnsi="Open Sans Light"/>
        </w:rPr>
        <w:t xml:space="preserve">All this is in accordance with what is established in Law 29/1998, of 13 July, regulating the Contentious-Administrative Jurisdiction, and with what is established in Law 39/2015, of 1 October, of the Public Administrations’ Common Administrative Procedure.</w:t>
      </w:r>
    </w:p>
    <w:p w:rsidR="00532529" w:rsidRPr="009B7F92" w:rsidRDefault="00532529" w:rsidP="00532529">
      <w:pPr>
        <w:shd w:val="clear" w:color="auto" w:fill="FDFDFC"/>
        <w:ind w:left="720"/>
        <w:jc w:val="both"/>
        <w:rPr>
          <w:rFonts w:ascii="Open Sans Light" w:hAnsi="Open Sans Light" w:cs="Open Sans Light"/>
        </w:rPr>
      </w:pPr>
      <w:r>
        <w:rPr>
          <w:rFonts w:ascii="Open Sans Light" w:hAnsi="Open Sans Light"/>
        </w:rPr>
        <w:t xml:space="preserve"> </w:t>
      </w:r>
    </w:p>
    <w:p w:rsidR="00836978" w:rsidRPr="009B7F92" w:rsidRDefault="00836978" w:rsidP="00BA4DEC">
      <w:pPr>
        <w:tabs>
          <w:tab w:val="left" w:pos="284"/>
        </w:tabs>
        <w:spacing w:after="240" w:line="276" w:lineRule="auto"/>
        <w:jc w:val="center"/>
        <w:rPr>
          <w:rFonts w:ascii="Open Sans Light" w:eastAsia="Calibri" w:hAnsi="Open Sans Light" w:cs="Open Sans Light"/>
        </w:rPr>
      </w:pPr>
      <w:r>
        <w:rPr>
          <w:rFonts w:ascii="Open Sans Light" w:hAnsi="Open Sans Light"/>
        </w:rPr>
        <w:t xml:space="preserve">Palma 5 March 2020</w:t>
      </w:r>
      <w:r>
        <w:rPr>
          <w:rFonts w:ascii="Open Sans Light" w:hAnsi="Open Sans Light"/>
        </w:rPr>
        <w:t xml:space="preserve"> </w:t>
      </w:r>
    </w:p>
    <w:p w:rsidR="00836978" w:rsidRPr="009B7F92" w:rsidRDefault="00836978" w:rsidP="00BA4DEC">
      <w:pPr>
        <w:tabs>
          <w:tab w:val="left" w:pos="284"/>
        </w:tabs>
        <w:spacing w:after="240" w:line="276" w:lineRule="auto"/>
        <w:jc w:val="center"/>
        <w:rPr>
          <w:rFonts w:ascii="Open Sans Light" w:eastAsia="Calibri" w:hAnsi="Open Sans Light" w:cs="Open Sans Light"/>
        </w:rPr>
      </w:pPr>
      <w:r>
        <w:rPr>
          <w:rFonts w:ascii="Open Sans Light" w:hAnsi="Open Sans Light"/>
        </w:rPr>
        <w:t xml:space="preserve">Director of the Foundation</w:t>
      </w:r>
    </w:p>
    <w:p w:rsidR="00836978" w:rsidRPr="009B7F92" w:rsidRDefault="00A46C81" w:rsidP="00BA4DEC">
      <w:pPr>
        <w:tabs>
          <w:tab w:val="left" w:pos="284"/>
        </w:tabs>
        <w:spacing w:after="240" w:line="276" w:lineRule="auto"/>
        <w:jc w:val="center"/>
        <w:rPr>
          <w:rFonts w:ascii="Open Sans Light" w:eastAsia="Calibri" w:hAnsi="Open Sans Light" w:cs="Open Sans Light"/>
        </w:rPr>
      </w:pPr>
      <w:r>
        <w:rPr>
          <w:rFonts w:ascii="Open Sans Light" w:hAnsi="Open Sans Light"/>
        </w:rPr>
        <w:t xml:space="preserve">Lucía Escribano Alés</w:t>
      </w:r>
    </w:p>
    <w:p w:rsidR="00836978" w:rsidRPr="009B7F92" w:rsidRDefault="00836978" w:rsidP="00BA4DEC">
      <w:pPr>
        <w:tabs>
          <w:tab w:val="left" w:pos="284"/>
        </w:tabs>
        <w:spacing w:after="240" w:line="276" w:lineRule="auto"/>
        <w:jc w:val="center"/>
        <w:rPr>
          <w:b/>
          <w:rFonts w:ascii="Open Sans Light" w:eastAsia="Calibri" w:hAnsi="Open Sans Light" w:cs="Open Sans Light"/>
        </w:rPr>
      </w:pPr>
      <w:r>
        <w:rPr>
          <w:b/>
          <w:rFonts w:ascii="Open Sans Light" w:hAnsi="Open Sans Light"/>
        </w:rPr>
        <w:t xml:space="preserve">ANNEX 1</w:t>
      </w:r>
    </w:p>
    <w:p w:rsidR="00836978" w:rsidRPr="009B7F92" w:rsidRDefault="00623278" w:rsidP="00BA4DEC">
      <w:pPr>
        <w:tabs>
          <w:tab w:val="left" w:pos="284"/>
        </w:tabs>
        <w:spacing w:after="240" w:line="276" w:lineRule="auto"/>
        <w:jc w:val="center"/>
        <w:rPr>
          <w:b/>
          <w:rFonts w:ascii="Open Sans Light" w:eastAsia="Calibri" w:hAnsi="Open Sans Light" w:cs="Open Sans Light"/>
        </w:rPr>
      </w:pPr>
      <w:r>
        <w:rPr>
          <w:b/>
          <w:rFonts w:ascii="Open Sans Light" w:hAnsi="Open Sans Light"/>
        </w:rPr>
        <w:t xml:space="preserve">CALL FOR ENTRIES</w:t>
      </w:r>
    </w:p>
    <w:p w:rsidR="00A07CCB" w:rsidRPr="009B7F92" w:rsidRDefault="00A07CCB" w:rsidP="00BA4DEC">
      <w:pPr>
        <w:tabs>
          <w:tab w:val="left" w:pos="284"/>
        </w:tabs>
        <w:spacing w:after="240" w:line="276" w:lineRule="auto"/>
        <w:jc w:val="center"/>
        <w:rPr>
          <w:b/>
          <w:rFonts w:ascii="Open Sans Light" w:eastAsia="Calibri" w:hAnsi="Open Sans Light" w:cs="Open Sans Light"/>
        </w:rPr>
      </w:pPr>
      <w:r>
        <w:rPr>
          <w:b/>
          <w:rFonts w:ascii="Open Sans Light" w:hAnsi="Open Sans Light"/>
        </w:rPr>
        <w:t xml:space="preserve">Call for entries index</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Purpose of the call for applications</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Budgetary amount and allocation</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Compatibility with other aid or subsidies</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Competitive basis</w:t>
      </w:r>
      <w:r>
        <w:rPr>
          <w:rFonts w:ascii="Open Sans Light" w:hAnsi="Open Sans Light"/>
        </w:rPr>
        <w:t xml:space="preserve"> </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Event requirements</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Subsidy lines and minimum requirements of the activity</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Eligible expenditure</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Beneficiaries</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Assessment criteria</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 </w:t>
      </w:r>
      <w:r>
        <w:rPr>
          <w:rFonts w:ascii="Open Sans Light" w:hAnsi="Open Sans Light"/>
        </w:rPr>
        <w:t xml:space="preserve">Request</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 </w:t>
      </w:r>
      <w:r>
        <w:rPr>
          <w:rFonts w:ascii="Open Sans Light" w:hAnsi="Open Sans Light"/>
        </w:rPr>
        <w:t xml:space="preserve">Application deadline and place</w:t>
      </w:r>
      <w:r>
        <w:rPr>
          <w:vanish/>
          <w:rFonts w:ascii="Open Sans Light" w:hAnsi="Open Sans Light"/>
        </w:rPr>
        <w:t xml:space="preserve">&lt;A[lugar|sitio]&gt;</w:t>
      </w:r>
      <w:r>
        <w:rPr>
          <w:rFonts w:ascii="Open Sans Light" w:hAnsi="Open Sans Light"/>
        </w:rPr>
        <w:t xml:space="preserve"> of submission</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Procedure, instruction and resolution</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Evaluation Committee</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Modification of the project and reformulation</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Obligations of beneficiaries</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Period of justification</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Justification and payment</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Revocation and reinstatement</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Offences and penalties</w:t>
      </w:r>
    </w:p>
    <w:p w:rsidR="00A07CCB" w:rsidRPr="009B7F92" w:rsidRDefault="00A07CCB" w:rsidP="009A341C">
      <w:pPr>
        <w:numPr>
          <w:ilvl w:val="0"/>
          <w:numId w:val="1"/>
        </w:numPr>
        <w:tabs>
          <w:tab w:val="left" w:pos="284"/>
        </w:tabs>
        <w:spacing w:line="276" w:lineRule="auto"/>
        <w:ind w:left="426"/>
        <w:jc w:val="both"/>
        <w:rPr>
          <w:rFonts w:ascii="Open Sans Light" w:eastAsia="Calibri" w:hAnsi="Open Sans Light" w:cs="Open Sans Light"/>
        </w:rPr>
      </w:pPr>
      <w:r>
        <w:rPr>
          <w:rFonts w:ascii="Open Sans Light" w:hAnsi="Open Sans Light"/>
        </w:rPr>
        <w:t xml:space="preserve">Publication of the call for applications and the awarding of prizes</w:t>
      </w:r>
    </w:p>
    <w:p w:rsidR="00A07CCB" w:rsidRPr="009B7F92" w:rsidRDefault="00A07CCB" w:rsidP="009A341C">
      <w:pPr>
        <w:numPr>
          <w:ilvl w:val="0"/>
          <w:numId w:val="1"/>
        </w:numPr>
        <w:tabs>
          <w:tab w:val="left" w:pos="284"/>
        </w:tabs>
        <w:spacing w:after="240" w:line="276" w:lineRule="auto"/>
        <w:ind w:left="426"/>
        <w:jc w:val="both"/>
        <w:rPr>
          <w:rFonts w:ascii="Open Sans Light" w:eastAsia="Calibri" w:hAnsi="Open Sans Light" w:cs="Open Sans Light"/>
        </w:rPr>
      </w:pPr>
      <w:r>
        <w:rPr>
          <w:rFonts w:ascii="Open Sans Light" w:hAnsi="Open Sans Light"/>
        </w:rPr>
        <w:t xml:space="preserve">Resources</w:t>
      </w:r>
    </w:p>
    <w:p w:rsidR="00836978" w:rsidRPr="00925122" w:rsidRDefault="00836978" w:rsidP="00A07CCB">
      <w:pPr>
        <w:numPr>
          <w:ilvl w:val="0"/>
          <w:numId w:val="22"/>
        </w:numPr>
        <w:tabs>
          <w:tab w:val="left" w:pos="426"/>
        </w:tabs>
        <w:spacing w:after="120" w:line="276" w:lineRule="auto"/>
        <w:ind w:left="426"/>
        <w:jc w:val="both"/>
        <w:rPr>
          <w:b/>
          <w:rFonts w:ascii="Open Sans Light" w:eastAsia="Calibri" w:hAnsi="Open Sans Light" w:cs="Open Sans Light"/>
        </w:rPr>
      </w:pPr>
      <w:r>
        <w:rPr>
          <w:b/>
          <w:rFonts w:ascii="Open Sans Light" w:hAnsi="Open Sans Light"/>
        </w:rPr>
        <w:t xml:space="preserve">Purpose of the call for applications</w:t>
      </w:r>
    </w:p>
    <w:p w:rsidR="00AE7558" w:rsidRPr="0087081C" w:rsidRDefault="00CE07A6" w:rsidP="00640101">
      <w:pPr>
        <w:spacing w:after="120" w:line="276" w:lineRule="auto"/>
        <w:jc w:val="both"/>
        <w:rPr>
          <w:rFonts w:ascii="Open Sans Light" w:eastAsia="Calibri" w:hAnsi="Open Sans Light" w:cs="Open Sans Light"/>
        </w:rPr>
      </w:pPr>
      <w:r>
        <w:rPr>
          <w:rFonts w:ascii="Open Sans Light" w:hAnsi="Open Sans Light"/>
        </w:rPr>
        <w:t xml:space="preserve">1.1 This call aims to encourage the organisation of media events to boost the Mallorca Brand’s image as an attractive destination for cultural, training, business and artistic events linked to the audiovisual sector in the national and international markets.</w:t>
      </w:r>
    </w:p>
    <w:p w:rsidR="00077288" w:rsidRPr="0087081C" w:rsidRDefault="00D038C2" w:rsidP="00640101">
      <w:pPr>
        <w:tabs>
          <w:tab w:val="left" w:pos="284"/>
        </w:tabs>
        <w:spacing w:after="120" w:line="276" w:lineRule="auto"/>
        <w:jc w:val="both"/>
        <w:rPr>
          <w:rFonts w:ascii="Open Sans Light" w:eastAsia="Calibri" w:hAnsi="Open Sans Light" w:cs="Open Sans Light"/>
        </w:rPr>
      </w:pPr>
      <w:r>
        <w:rPr>
          <w:rFonts w:ascii="Open Sans Light" w:hAnsi="Open Sans Light"/>
        </w:rPr>
        <w:t xml:space="preserve">1.2 Activities carried out in Mallorca between 1 January 2019 and 31 October 2020, inclusive, will be eligible.</w:t>
      </w:r>
      <w:r>
        <w:rPr>
          <w:rFonts w:ascii="Open Sans Light" w:hAnsi="Open Sans Light"/>
        </w:rPr>
        <w:t xml:space="preserve">  </w:t>
      </w:r>
    </w:p>
    <w:p w:rsidR="00D038C2" w:rsidRPr="0087081C" w:rsidRDefault="00D038C2" w:rsidP="00077288">
      <w:pPr>
        <w:tabs>
          <w:tab w:val="left" w:pos="284"/>
        </w:tabs>
        <w:spacing w:after="240" w:line="276" w:lineRule="auto"/>
        <w:jc w:val="both"/>
        <w:rPr>
          <w:rFonts w:ascii="Open Sans Light" w:eastAsia="Calibri" w:hAnsi="Open Sans Light" w:cs="Open Sans Light"/>
        </w:rPr>
      </w:pPr>
      <w:r>
        <w:rPr>
          <w:rFonts w:ascii="Open Sans Light" w:hAnsi="Open Sans Light"/>
        </w:rPr>
        <w:t xml:space="preserve">1.3 The regulatory bases of this call for subsidies are those established in the Island Council of Mallorca’s General Subsidies Ordinance, approved by the Council of Mallorca’s Plenary Board in the session of 23 December 2016 (BOIB no.</w:t>
      </w:r>
      <w:r>
        <w:rPr>
          <w:rFonts w:ascii="Open Sans Light" w:hAnsi="Open Sans Light"/>
        </w:rPr>
        <w:t xml:space="preserve"> </w:t>
      </w:r>
      <w:r>
        <w:rPr>
          <w:rFonts w:ascii="Open Sans Light" w:hAnsi="Open Sans Light"/>
        </w:rPr>
        <w:t xml:space="preserve">21, 18 February 2017), amended by the Council of Mallorca’s Plenary Board, in session of 14 June 2018 (BOIB no.</w:t>
      </w:r>
      <w:r>
        <w:rPr>
          <w:rFonts w:ascii="Open Sans Light" w:hAnsi="Open Sans Light"/>
        </w:rPr>
        <w:t xml:space="preserve"> </w:t>
      </w:r>
      <w:r>
        <w:rPr>
          <w:rFonts w:ascii="Open Sans Light" w:hAnsi="Open Sans Light"/>
        </w:rPr>
        <w:t xml:space="preserve">96, 4 August).</w:t>
      </w:r>
    </w:p>
    <w:p w:rsidR="00836978" w:rsidRPr="00925122" w:rsidRDefault="00836978" w:rsidP="00A07CCB">
      <w:pPr>
        <w:numPr>
          <w:ilvl w:val="0"/>
          <w:numId w:val="22"/>
        </w:numPr>
        <w:tabs>
          <w:tab w:val="left" w:pos="284"/>
        </w:tabs>
        <w:spacing w:after="120" w:line="276" w:lineRule="auto"/>
        <w:ind w:left="0" w:firstLine="0"/>
        <w:jc w:val="both"/>
        <w:rPr>
          <w:b/>
          <w:rFonts w:ascii="Open Sans Light" w:eastAsia="Calibri" w:hAnsi="Open Sans Light" w:cs="Open Sans Light"/>
        </w:rPr>
      </w:pPr>
      <w:r>
        <w:rPr>
          <w:b/>
          <w:rFonts w:ascii="Open Sans Light" w:hAnsi="Open Sans Light"/>
        </w:rPr>
        <w:t xml:space="preserve">Budgetary amount and allocation</w:t>
      </w:r>
    </w:p>
    <w:p w:rsidR="003F5243" w:rsidRPr="00835BE3" w:rsidRDefault="001A2ABF" w:rsidP="00640101">
      <w:pPr>
        <w:spacing w:after="120" w:line="276" w:lineRule="auto"/>
        <w:jc w:val="both"/>
        <w:rPr>
          <w:rFonts w:ascii="Open Sans Light" w:eastAsia="Calibri" w:hAnsi="Open Sans Light" w:cs="Open Sans Light"/>
        </w:rPr>
      </w:pPr>
      <w:r>
        <w:rPr>
          <w:rFonts w:ascii="Open Sans Light" w:hAnsi="Open Sans Light"/>
        </w:rPr>
        <w:t xml:space="preserve">2.1 The expenditure budget and the Mallorca Tourism Foundation’s 2020 Action Plan</w:t>
      </w:r>
      <w:r>
        <w:rPr>
          <w:vanish/>
          <w:rFonts w:ascii="Open Sans Light" w:hAnsi="Open Sans Light"/>
        </w:rPr>
        <w:t xml:space="preserve">&lt;A[Plan|Plano]&gt;</w:t>
      </w:r>
      <w:r>
        <w:rPr>
          <w:rFonts w:ascii="Open Sans Light" w:hAnsi="Open Sans Light"/>
        </w:rPr>
        <w:t xml:space="preserve">, provides for the amount of €200,000 to carry out a call for subsidies through a competition of audiovisual events for the promotion of tourism in Mallorca.</w:t>
      </w:r>
    </w:p>
    <w:p w:rsidR="003F5243" w:rsidRPr="00835BE3" w:rsidRDefault="003F5243" w:rsidP="00BA4DEC">
      <w:pPr>
        <w:spacing w:after="240" w:line="276" w:lineRule="auto"/>
        <w:jc w:val="both"/>
        <w:rPr>
          <w:rFonts w:ascii="Open Sans Light" w:eastAsia="Calibri" w:hAnsi="Open Sans Light" w:cs="Open Sans Light"/>
        </w:rPr>
      </w:pPr>
      <w:r>
        <w:rPr>
          <w:rFonts w:ascii="Open Sans Light" w:hAnsi="Open Sans Light"/>
        </w:rPr>
        <w:t xml:space="preserve">2.2 The envisaged amount of €200,000 will be distributed as follows:</w:t>
      </w:r>
    </w:p>
    <w:p w:rsidR="003F5243" w:rsidRPr="00835BE3" w:rsidRDefault="00970FB1" w:rsidP="001A371C">
      <w:pPr>
        <w:spacing w:line="276" w:lineRule="auto"/>
        <w:ind w:left="426"/>
        <w:jc w:val="both"/>
        <w:rPr>
          <w:rFonts w:ascii="Open Sans Light" w:eastAsia="Calibri" w:hAnsi="Open Sans Light" w:cs="Open Sans Light"/>
        </w:rPr>
      </w:pPr>
      <w:r>
        <w:rPr>
          <w:rFonts w:ascii="Open Sans Light" w:hAnsi="Open Sans Light"/>
        </w:rPr>
        <w:t xml:space="preserve">- €85,000 will be used to finance action line 1, for festivals, series, audiovisual exhibitions, fairs and audiovisual markets taking place in Mallorca.</w:t>
      </w:r>
    </w:p>
    <w:p w:rsidR="003F5243" w:rsidRPr="00835BE3" w:rsidRDefault="00CE3769" w:rsidP="001A371C">
      <w:pPr>
        <w:spacing w:line="276" w:lineRule="auto"/>
        <w:ind w:left="426"/>
        <w:jc w:val="both"/>
        <w:rPr>
          <w:rFonts w:ascii="Open Sans Light" w:eastAsia="Calibri" w:hAnsi="Open Sans Light" w:cs="Open Sans Light"/>
        </w:rPr>
      </w:pPr>
      <w:r>
        <w:rPr>
          <w:rFonts w:ascii="Open Sans Light" w:hAnsi="Open Sans Light"/>
        </w:rPr>
        <w:t xml:space="preserve">- €75,000 will be used to finance action line 2 for internationalising audiovisual events taking place in Mallorca.</w:t>
      </w:r>
    </w:p>
    <w:p w:rsidR="003F5243" w:rsidRPr="00835BE3" w:rsidRDefault="00970FB1" w:rsidP="00640101">
      <w:pPr>
        <w:spacing w:after="120" w:line="276" w:lineRule="auto"/>
        <w:ind w:left="426"/>
        <w:jc w:val="both"/>
        <w:rPr>
          <w:rFonts w:ascii="Open Sans Light" w:eastAsia="Calibri" w:hAnsi="Open Sans Light" w:cs="Open Sans Light"/>
        </w:rPr>
      </w:pPr>
      <w:r>
        <w:rPr>
          <w:rFonts w:ascii="Open Sans Light" w:hAnsi="Open Sans Light"/>
        </w:rPr>
        <w:t xml:space="preserve">- €40,000 will be used to finance line 3 for</w:t>
      </w:r>
      <w:r>
        <w:rPr>
          <w:vanish/>
          <w:rFonts w:ascii="Open Sans Light" w:hAnsi="Open Sans Light"/>
        </w:rPr>
        <w:t xml:space="preserve">&lt;A[por|para]&gt;</w:t>
      </w:r>
      <w:r>
        <w:rPr>
          <w:rFonts w:ascii="Open Sans Light" w:hAnsi="Open Sans Light"/>
        </w:rPr>
        <w:t xml:space="preserve"> meetings and conferences in the audiovisual sector taking place in Mallorca.</w:t>
      </w:r>
    </w:p>
    <w:p w:rsidR="003F5243" w:rsidRPr="00835BE3" w:rsidRDefault="003F5243" w:rsidP="00640101">
      <w:pPr>
        <w:spacing w:after="120" w:line="276" w:lineRule="auto"/>
        <w:jc w:val="both"/>
        <w:rPr>
          <w:rFonts w:ascii="Open Sans Light" w:eastAsia="Calibri" w:hAnsi="Open Sans Light" w:cs="Open Sans Light"/>
        </w:rPr>
      </w:pPr>
      <w:r>
        <w:rPr>
          <w:rFonts w:ascii="Open Sans Light" w:hAnsi="Open Sans Light"/>
        </w:rPr>
        <w:t xml:space="preserve">2.3 The awarded aid will be granted to the budget limit, provided that they comply with the legal requirements of this call and other rules for application.</w:t>
      </w:r>
      <w:r>
        <w:rPr>
          <w:rFonts w:ascii="Open Sans Light" w:hAnsi="Open Sans Light"/>
        </w:rPr>
        <w:t xml:space="preserve"> </w:t>
      </w:r>
    </w:p>
    <w:p w:rsidR="009C716C" w:rsidRPr="00925122" w:rsidRDefault="009C716C" w:rsidP="00640101">
      <w:pPr>
        <w:spacing w:after="120" w:line="276" w:lineRule="auto"/>
        <w:jc w:val="both"/>
        <w:rPr>
          <w:rFonts w:ascii="Open Sans Light" w:eastAsia="Calibri" w:hAnsi="Open Sans Light" w:cs="Open Sans Light"/>
        </w:rPr>
      </w:pPr>
      <w:r>
        <w:rPr>
          <w:rFonts w:ascii="Open Sans Light" w:hAnsi="Open Sans Light"/>
        </w:rPr>
        <w:t xml:space="preserve">2.4 If the amounts originally provided for in the call are not provided due to a lack of applications or a lack of certification, you can transfer the established amounts within lines 1 to 3.</w:t>
      </w:r>
    </w:p>
    <w:p w:rsidR="009C716C" w:rsidRPr="00925122" w:rsidRDefault="009C716C" w:rsidP="00C64588">
      <w:pPr>
        <w:spacing w:after="120" w:line="276" w:lineRule="auto"/>
        <w:jc w:val="both"/>
        <w:rPr>
          <w:rFonts w:ascii="Open Sans Light" w:eastAsia="Calibri" w:hAnsi="Open Sans Light" w:cs="Open Sans Light"/>
        </w:rPr>
      </w:pPr>
      <w:r>
        <w:rPr>
          <w:rFonts w:ascii="Open Sans Light" w:hAnsi="Open Sans Light"/>
        </w:rPr>
        <w:t xml:space="preserve">2.5 The determination of the subsidy amount must respect the following limits:</w:t>
      </w:r>
    </w:p>
    <w:p w:rsidR="002A14B2" w:rsidRPr="00925122" w:rsidRDefault="002A14B2" w:rsidP="00AA1A71">
      <w:pPr>
        <w:spacing w:line="276" w:lineRule="auto"/>
        <w:jc w:val="both"/>
        <w:rPr>
          <w:rFonts w:ascii="Open Sans Light" w:eastAsia="Calibri" w:hAnsi="Open Sans Light" w:cs="Open Sans Light"/>
        </w:rPr>
      </w:pPr>
      <w:r>
        <w:rPr>
          <w:rFonts w:ascii="Open Sans Light" w:hAnsi="Open Sans Light"/>
        </w:rPr>
        <w:t xml:space="preserve">a) Cannot be greater than the requested amount.</w:t>
      </w:r>
    </w:p>
    <w:p w:rsidR="00C36B6D" w:rsidRPr="008E42C0" w:rsidRDefault="00B74C6E" w:rsidP="00C36B6D">
      <w:pPr>
        <w:spacing w:after="240" w:line="276" w:lineRule="auto"/>
        <w:jc w:val="both"/>
        <w:rPr>
          <w:b/>
          <w:highlight w:val="yellow"/>
          <w:rFonts w:ascii="Open Sans Light" w:eastAsia="Calibri" w:hAnsi="Open Sans Light" w:cs="Open Sans Light"/>
        </w:rPr>
      </w:pPr>
      <w:r>
        <w:rPr>
          <w:rFonts w:ascii="Open Sans Light" w:hAnsi="Open Sans Light"/>
        </w:rPr>
        <w:t xml:space="preserve">b) Cannot exceed 100% of the eligible budget for each project, subject to the limits defined in points 2 and 6.1 of the call.</w:t>
      </w:r>
      <w:r>
        <w:rPr>
          <w:b/>
          <w:highlight w:val="yellow"/>
          <w:rFonts w:ascii="Open Sans Light" w:hAnsi="Open Sans Light"/>
        </w:rPr>
        <w:t xml:space="preserve"> </w:t>
      </w:r>
    </w:p>
    <w:p w:rsidR="00C36B6D" w:rsidRPr="008E42C0" w:rsidRDefault="00C36B6D" w:rsidP="00640101">
      <w:pPr>
        <w:spacing w:after="120" w:line="276" w:lineRule="auto"/>
        <w:jc w:val="both"/>
        <w:rPr>
          <w:b/>
          <w:rFonts w:ascii="Open Sans Light" w:eastAsia="Calibri" w:hAnsi="Open Sans Light" w:cs="Open Sans Light"/>
        </w:rPr>
      </w:pPr>
      <w:r>
        <w:rPr>
          <w:b/>
          <w:rFonts w:ascii="Open Sans Light" w:hAnsi="Open Sans Light"/>
        </w:rPr>
        <w:t xml:space="preserve">3.</w:t>
      </w:r>
      <w:r>
        <w:rPr>
          <w:b/>
          <w:rFonts w:ascii="Open Sans Light" w:hAnsi="Open Sans Light"/>
        </w:rPr>
        <w:t xml:space="preserve"> </w:t>
      </w:r>
      <w:r>
        <w:rPr>
          <w:b/>
          <w:rFonts w:ascii="Open Sans Light" w:hAnsi="Open Sans Light"/>
        </w:rPr>
        <w:t xml:space="preserve">Compatibility with other aid or subsidies</w:t>
      </w:r>
    </w:p>
    <w:p w:rsidR="00C36B6D" w:rsidRPr="008E42C0" w:rsidRDefault="00F47B61" w:rsidP="00C36B6D">
      <w:pPr>
        <w:spacing w:after="240" w:line="276" w:lineRule="auto"/>
        <w:jc w:val="both"/>
        <w:rPr>
          <w:rFonts w:ascii="Open Sans Light" w:eastAsia="Calibri" w:hAnsi="Open Sans Light" w:cs="Open Sans Light"/>
        </w:rPr>
      </w:pPr>
      <w:r>
        <w:rPr>
          <w:rFonts w:ascii="Open Sans Light" w:hAnsi="Open Sans Light"/>
        </w:rPr>
        <w:t xml:space="preserve">The subsidies provided in this call are incompatible with other aid or contracts from the Mallorca Tourism Foundation and are compatible with other subsidies, grants, income or resources for the same purpose, coming from any other administration, public or private entities, national organisations, the European Union or international agencies, provided that the amount does not, in any case, alone or in conjunction with other subsidies, exceed the cost of the activity.</w:t>
      </w:r>
    </w:p>
    <w:p w:rsidR="00C36B6D" w:rsidRPr="00F4061F" w:rsidRDefault="00C36B6D" w:rsidP="00640101">
      <w:pPr>
        <w:spacing w:after="120" w:line="276" w:lineRule="auto"/>
        <w:jc w:val="both"/>
        <w:rPr>
          <w:b/>
          <w:rFonts w:ascii="Open Sans Light" w:eastAsia="Calibri" w:hAnsi="Open Sans Light" w:cs="Open Sans Light"/>
        </w:rPr>
      </w:pPr>
      <w:r>
        <w:rPr>
          <w:b/>
          <w:rFonts w:ascii="Open Sans Light" w:hAnsi="Open Sans Light"/>
        </w:rPr>
        <w:t xml:space="preserve">4.</w:t>
      </w:r>
      <w:r>
        <w:rPr>
          <w:b/>
          <w:rFonts w:ascii="Open Sans Light" w:hAnsi="Open Sans Light"/>
        </w:rPr>
        <w:t xml:space="preserve"> </w:t>
      </w:r>
      <w:r>
        <w:rPr>
          <w:b/>
          <w:rFonts w:ascii="Open Sans Light" w:hAnsi="Open Sans Light"/>
        </w:rPr>
        <w:t xml:space="preserve">Competitive basis</w:t>
      </w:r>
    </w:p>
    <w:p w:rsidR="00C36B6D" w:rsidRPr="00F4061F" w:rsidRDefault="00C36B6D" w:rsidP="00E255EB">
      <w:pPr>
        <w:spacing w:after="120" w:line="276" w:lineRule="auto"/>
        <w:jc w:val="both"/>
        <w:rPr>
          <w:rFonts w:ascii="Open Sans Light" w:eastAsia="Calibri" w:hAnsi="Open Sans Light" w:cs="Open Sans Light"/>
        </w:rPr>
      </w:pPr>
      <w:r>
        <w:rPr>
          <w:rFonts w:ascii="Open Sans Light" w:hAnsi="Open Sans Light"/>
        </w:rPr>
        <w:t xml:space="preserve">4.1 The procedure for granting subsidies is carried out through a competitive process, through which all of the presented applications are compared, in a single procedure, with the intention of establishing a preference through the evaluation criteria provided for in point 9 of this call and, in this way, grant the subsidies to the applications that have scored the highest, within the limits set forth in points 2 and 6.1 of this call and up to the established budget credit amount.</w:t>
      </w:r>
    </w:p>
    <w:p w:rsidR="00C36B6D" w:rsidRPr="00F4061F" w:rsidRDefault="00C36B6D" w:rsidP="00E255EB">
      <w:pPr>
        <w:spacing w:after="120" w:line="276" w:lineRule="auto"/>
        <w:jc w:val="both"/>
        <w:rPr>
          <w:rFonts w:ascii="Open Sans Light" w:eastAsia="Calibri" w:hAnsi="Open Sans Light" w:cs="Open Sans Light"/>
        </w:rPr>
      </w:pPr>
      <w:r>
        <w:rPr>
          <w:rFonts w:ascii="Open Sans Light" w:hAnsi="Open Sans Light"/>
        </w:rPr>
        <w:t xml:space="preserve">4.2 In the event of a tie following the application of the evaluation criteria, the application that was entered to the registry first will take precedence, according to strict registry entry number, and once the record is completed, until the total credit assigned to each line is reached.</w:t>
      </w:r>
    </w:p>
    <w:p w:rsidR="00C36B6D" w:rsidRPr="00F4061F" w:rsidRDefault="00C36B6D" w:rsidP="00E255EB">
      <w:pPr>
        <w:spacing w:after="120" w:line="276" w:lineRule="auto"/>
        <w:jc w:val="both"/>
        <w:rPr>
          <w:rFonts w:ascii="Open Sans Light" w:eastAsia="Calibri" w:hAnsi="Open Sans Light" w:cs="Open Sans Light"/>
        </w:rPr>
      </w:pPr>
      <w:r>
        <w:rPr>
          <w:rFonts w:ascii="Open Sans Light" w:hAnsi="Open Sans Light"/>
        </w:rPr>
        <w:t xml:space="preserve">4.3 However, there is no need to establish a rank among the submitted requests that meet the call’s requirements, through the application of point 9 when </w:t>
      </w:r>
      <w:r>
        <w:rPr>
          <w:vanish/>
          <w:rFonts w:ascii="Open Sans Light" w:hAnsi="Open Sans Light"/>
        </w:rPr>
        <w:t xml:space="preserve">&lt;A[cuando|cuándo]&gt;</w:t>
      </w:r>
      <w:r>
        <w:rPr>
          <w:rFonts w:ascii="Open Sans Light" w:hAnsi="Open Sans Light"/>
        </w:rPr>
        <w:t xml:space="preserve">the budget is sufficient to meet them, in accordance with article 17.1 of the Island Council of Mallorca’s General Subsidies Ordinance.</w:t>
      </w:r>
    </w:p>
    <w:p w:rsidR="00C36B6D" w:rsidRPr="00F4061F" w:rsidRDefault="00C36B6D" w:rsidP="00C36B6D">
      <w:pPr>
        <w:spacing w:after="240" w:line="276" w:lineRule="auto"/>
        <w:jc w:val="both"/>
        <w:rPr>
          <w:rFonts w:ascii="Open Sans Light" w:eastAsia="Calibri" w:hAnsi="Open Sans Light" w:cs="Open Sans Light"/>
        </w:rPr>
      </w:pPr>
      <w:r>
        <w:rPr>
          <w:rFonts w:ascii="Open Sans Light" w:hAnsi="Open Sans Light"/>
        </w:rPr>
        <w:t xml:space="preserve">4.4 Where</w:t>
      </w:r>
      <w:r>
        <w:rPr>
          <w:vanish/>
          <w:rFonts w:ascii="Open Sans Light" w:hAnsi="Open Sans Light"/>
        </w:rPr>
        <w:t xml:space="preserve">&lt;A[Cuando|Cuándo]&gt;</w:t>
      </w:r>
      <w:r>
        <w:rPr>
          <w:rFonts w:ascii="Open Sans Light" w:hAnsi="Open Sans Light"/>
        </w:rPr>
        <w:t xml:space="preserve"> the call’s credit amount is not enough to cover 100% of the call’s budget, the final beneficiary, according to the rank, will receive the remaining amount as a maximum.</w:t>
      </w:r>
      <w:r>
        <w:rPr>
          <w:rFonts w:ascii="Open Sans Light" w:hAnsi="Open Sans Light"/>
        </w:rPr>
        <w:t xml:space="preserve"> </w:t>
      </w:r>
      <w:r>
        <w:rPr>
          <w:rFonts w:ascii="Open Sans Light" w:hAnsi="Open Sans Light"/>
        </w:rPr>
        <w:t xml:space="preserve">In this case, if the project is not totally justified, the subsidy granted will not be reduced proportionately on the basis of the total justified amount, provided that it does not involve exceeding the total cost of the activity or project, after deducting the third party income or subsidies that have been funded, if these exist.</w:t>
      </w:r>
    </w:p>
    <w:p w:rsidR="00E255EB" w:rsidRPr="00925122" w:rsidRDefault="00E255EB" w:rsidP="00E255EB">
      <w:pPr>
        <w:spacing w:before="240" w:after="120" w:line="276" w:lineRule="auto"/>
        <w:jc w:val="both"/>
        <w:rPr>
          <w:b/>
          <w:rFonts w:ascii="Open Sans Light" w:eastAsia="Calibri" w:hAnsi="Open Sans Light" w:cs="Open Sans Light"/>
        </w:rPr>
      </w:pPr>
      <w:r>
        <w:rPr>
          <w:b/>
          <w:rFonts w:ascii="Open Sans Light" w:hAnsi="Open Sans Light"/>
        </w:rPr>
        <w:t xml:space="preserve">5.</w:t>
      </w:r>
      <w:r>
        <w:rPr>
          <w:b/>
          <w:rFonts w:ascii="Open Sans Light" w:hAnsi="Open Sans Light"/>
        </w:rPr>
        <w:t xml:space="preserve"> </w:t>
      </w:r>
      <w:r>
        <w:rPr>
          <w:b/>
          <w:rFonts w:ascii="Open Sans Light" w:hAnsi="Open Sans Light"/>
        </w:rPr>
        <w:t xml:space="preserve">Event requirements</w:t>
      </w:r>
    </w:p>
    <w:p w:rsidR="00E255EB" w:rsidRPr="00925122" w:rsidRDefault="00E255EB" w:rsidP="00E255EB">
      <w:pPr>
        <w:spacing w:after="120" w:line="276" w:lineRule="auto"/>
        <w:jc w:val="both"/>
        <w:rPr>
          <w:rFonts w:ascii="Open Sans Light" w:eastAsia="Calibri" w:hAnsi="Open Sans Light" w:cs="Open Sans Light"/>
        </w:rPr>
      </w:pPr>
      <w:r>
        <w:rPr>
          <w:rFonts w:ascii="Open Sans Light" w:hAnsi="Open Sans Light"/>
        </w:rPr>
        <w:t xml:space="preserve">The eligible events presented must meet the following requirements:</w:t>
      </w:r>
      <w:r>
        <w:rPr>
          <w:rFonts w:ascii="Open Sans Light" w:hAnsi="Open Sans Light"/>
        </w:rPr>
        <w:t xml:space="preserve"> </w:t>
      </w:r>
    </w:p>
    <w:p w:rsidR="00E255EB" w:rsidRPr="00925122" w:rsidRDefault="00E255EB" w:rsidP="00AD6386">
      <w:pPr>
        <w:numPr>
          <w:ilvl w:val="0"/>
          <w:numId w:val="15"/>
        </w:numPr>
        <w:spacing w:line="276" w:lineRule="auto"/>
        <w:ind w:left="426"/>
        <w:jc w:val="both"/>
        <w:rPr>
          <w:rFonts w:ascii="Open Sans Light" w:eastAsia="Calibri" w:hAnsi="Open Sans Light" w:cs="Open Sans Light"/>
        </w:rPr>
      </w:pPr>
      <w:r>
        <w:rPr>
          <w:rFonts w:ascii="Open Sans Light" w:hAnsi="Open Sans Light"/>
        </w:rPr>
        <w:t xml:space="preserve">The events, described in points 2 and 6.1, must be audiovisual.</w:t>
      </w:r>
    </w:p>
    <w:p w:rsidR="00E255EB" w:rsidRPr="00925122" w:rsidRDefault="00F116FE" w:rsidP="00AD6386">
      <w:pPr>
        <w:numPr>
          <w:ilvl w:val="0"/>
          <w:numId w:val="15"/>
        </w:numPr>
        <w:spacing w:line="276" w:lineRule="auto"/>
        <w:ind w:left="426"/>
        <w:jc w:val="both"/>
        <w:rPr>
          <w:rFonts w:ascii="Open Sans Light" w:eastAsia="Calibri" w:hAnsi="Open Sans Light" w:cs="Open Sans Light"/>
        </w:rPr>
      </w:pPr>
      <w:r>
        <w:rPr>
          <w:rFonts w:ascii="Open Sans Light" w:hAnsi="Open Sans Light"/>
        </w:rPr>
        <w:t xml:space="preserve">The event has to be carried out in Mallorca.</w:t>
      </w:r>
    </w:p>
    <w:p w:rsidR="00437B8D" w:rsidRPr="000E41C8" w:rsidRDefault="00437B8D" w:rsidP="00437B8D">
      <w:pPr>
        <w:numPr>
          <w:ilvl w:val="0"/>
          <w:numId w:val="15"/>
        </w:numPr>
        <w:spacing w:line="276" w:lineRule="auto"/>
        <w:ind w:left="426"/>
        <w:jc w:val="both"/>
        <w:rPr>
          <w:rFonts w:ascii="Open Sans Light" w:eastAsia="Calibri" w:hAnsi="Open Sans Light" w:cs="Open Sans Light"/>
        </w:rPr>
      </w:pPr>
      <w:r>
        <w:rPr>
          <w:rFonts w:ascii="Open Sans Light" w:hAnsi="Open Sans Light"/>
        </w:rPr>
        <w:t xml:space="preserve">The event must serve to boost and promote the image of Mallorca as a film set, through the cinema or other audiovisual products, and/or must encourage the creation of audiovisual events in Mallorca.</w:t>
      </w:r>
      <w:r>
        <w:rPr>
          <w:rFonts w:ascii="Open Sans Light" w:hAnsi="Open Sans Light"/>
        </w:rPr>
        <w:t xml:space="preserve"> </w:t>
      </w:r>
    </w:p>
    <w:p w:rsidR="00987A2E" w:rsidRPr="000E41C8" w:rsidRDefault="00BF298B" w:rsidP="00437B8D">
      <w:pPr>
        <w:numPr>
          <w:ilvl w:val="0"/>
          <w:numId w:val="15"/>
        </w:numPr>
        <w:spacing w:line="276" w:lineRule="auto"/>
        <w:ind w:left="426"/>
        <w:jc w:val="both"/>
        <w:rPr>
          <w:rFonts w:ascii="Open Sans Light" w:eastAsia="Calibri" w:hAnsi="Open Sans Light" w:cs="Open Sans Light"/>
        </w:rPr>
      </w:pPr>
      <w:r>
        <w:rPr>
          <w:rFonts w:ascii="Open Sans Light" w:hAnsi="Open Sans Light"/>
        </w:rPr>
        <w:t xml:space="preserve">Following the awarding of the subsidy, the beneficiaries must publicise the aid on social networks, tagging the Mallorca Film Commission and the Mallorca Tourism Foundation in Twitter, Facebook, Instagram and YouTube posts, andlinking to the event’s website, as well as doing so in all promotional material created.</w:t>
      </w:r>
    </w:p>
    <w:p w:rsidR="00836978" w:rsidRPr="00274BF1" w:rsidRDefault="00E255EB" w:rsidP="00034A70">
      <w:pPr>
        <w:spacing w:before="240" w:after="120" w:line="276" w:lineRule="auto"/>
        <w:jc w:val="both"/>
        <w:rPr>
          <w:b/>
          <w:rFonts w:ascii="Open Sans Light" w:eastAsia="Calibri" w:hAnsi="Open Sans Light" w:cs="Open Sans Light"/>
        </w:rPr>
      </w:pPr>
      <w:r>
        <w:rPr>
          <w:b/>
          <w:rFonts w:ascii="Open Sans Light" w:hAnsi="Open Sans Light"/>
        </w:rPr>
        <w:t xml:space="preserve">6.</w:t>
      </w:r>
      <w:r>
        <w:rPr>
          <w:b/>
          <w:rFonts w:ascii="Open Sans Light" w:hAnsi="Open Sans Light"/>
        </w:rPr>
        <w:t xml:space="preserve"> </w:t>
      </w:r>
      <w:r>
        <w:rPr>
          <w:b/>
          <w:rFonts w:ascii="Open Sans Light" w:hAnsi="Open Sans Light"/>
        </w:rPr>
        <w:t xml:space="preserve">Subsidy lines and minimum requirements of the activity</w:t>
      </w:r>
    </w:p>
    <w:p w:rsidR="00254034" w:rsidRPr="00274BF1" w:rsidRDefault="00E255EB" w:rsidP="000034DA">
      <w:pPr>
        <w:tabs>
          <w:tab w:val="left" w:pos="0"/>
        </w:tabs>
        <w:spacing w:after="120" w:line="276" w:lineRule="auto"/>
        <w:jc w:val="both"/>
        <w:rPr>
          <w:rFonts w:ascii="Open Sans Light" w:eastAsia="Calibri" w:hAnsi="Open Sans Light" w:cs="Open Sans Light"/>
        </w:rPr>
      </w:pPr>
      <w:r>
        <w:rPr>
          <w:rFonts w:ascii="Open Sans Light" w:hAnsi="Open Sans Light"/>
        </w:rPr>
        <w:t xml:space="preserve">6.1.</w:t>
      </w:r>
      <w:r>
        <w:rPr>
          <w:rFonts w:ascii="Open Sans Light" w:hAnsi="Open Sans Light"/>
        </w:rPr>
        <w:t xml:space="preserve"> </w:t>
      </w:r>
      <w:r>
        <w:rPr>
          <w:rFonts w:ascii="Open Sans Light" w:hAnsi="Open Sans Light"/>
        </w:rPr>
        <w:t xml:space="preserve">Subsidy lines and maximum eligible amount.</w:t>
      </w:r>
    </w:p>
    <w:p w:rsidR="004E0B1C" w:rsidRPr="00274BF1" w:rsidRDefault="004E0B1C" w:rsidP="00AD6386">
      <w:pPr>
        <w:numPr>
          <w:ilvl w:val="0"/>
          <w:numId w:val="10"/>
        </w:numPr>
        <w:tabs>
          <w:tab w:val="left" w:pos="284"/>
        </w:tabs>
        <w:spacing w:line="276" w:lineRule="auto"/>
        <w:ind w:left="426"/>
        <w:jc w:val="both"/>
        <w:rPr>
          <w:rFonts w:ascii="Open Sans Light" w:eastAsia="Calibri" w:hAnsi="Open Sans Light" w:cs="Open Sans Light"/>
        </w:rPr>
      </w:pPr>
      <w:r>
        <w:rPr>
          <w:b/>
          <w:rFonts w:ascii="Open Sans Light" w:hAnsi="Open Sans Light"/>
        </w:rPr>
        <w:t xml:space="preserve">Line 1.</w:t>
      </w:r>
      <w:r>
        <w:rPr>
          <w:b/>
          <w:rFonts w:ascii="Open Sans Light" w:hAnsi="Open Sans Light"/>
        </w:rPr>
        <w:t xml:space="preserve"> </w:t>
      </w:r>
      <w:r>
        <w:rPr>
          <w:b/>
          <w:rFonts w:ascii="Open Sans Light" w:hAnsi="Open Sans Light"/>
        </w:rPr>
        <w:t xml:space="preserve">Organisation of festivals, series, audiovisual exhibitions, fairs and audiovisual markets</w:t>
      </w:r>
      <w:r>
        <w:rPr>
          <w:rFonts w:ascii="Open Sans Light" w:hAnsi="Open Sans Light"/>
        </w:rPr>
        <w:t xml:space="preserve"> </w:t>
      </w:r>
      <w:r>
        <w:rPr>
          <w:b/>
          <w:rFonts w:ascii="Open Sans Light" w:hAnsi="Open Sans Light"/>
        </w:rPr>
        <w:t xml:space="preserve"> </w:t>
      </w:r>
      <w:r>
        <w:rPr>
          <w:rFonts w:ascii="Open Sans Light" w:hAnsi="Open Sans Light"/>
        </w:rPr>
        <w:t xml:space="preserve">carried out in Mallorca:</w:t>
      </w:r>
      <w:r>
        <w:rPr>
          <w:rFonts w:ascii="Open Sans Light" w:hAnsi="Open Sans Light"/>
        </w:rPr>
        <w:t xml:space="preserve"> </w:t>
      </w:r>
      <w:r>
        <w:rPr>
          <w:rFonts w:ascii="Open Sans Light" w:hAnsi="Open Sans Light"/>
        </w:rPr>
        <w:t xml:space="preserve">€ 85,000.</w:t>
      </w:r>
    </w:p>
    <w:p w:rsidR="00C20A74" w:rsidRPr="00274BF1" w:rsidRDefault="00E32C64" w:rsidP="00AD6386">
      <w:pPr>
        <w:numPr>
          <w:ilvl w:val="0"/>
          <w:numId w:val="8"/>
        </w:numPr>
        <w:tabs>
          <w:tab w:val="left" w:pos="284"/>
        </w:tabs>
        <w:spacing w:line="276" w:lineRule="auto"/>
        <w:ind w:left="993"/>
        <w:jc w:val="both"/>
        <w:rPr>
          <w:rFonts w:ascii="Open Sans Light" w:eastAsia="Calibri" w:hAnsi="Open Sans Light" w:cs="Open Sans Light"/>
        </w:rPr>
      </w:pPr>
      <w:r>
        <w:rPr>
          <w:rFonts w:ascii="Open Sans Light" w:hAnsi="Open Sans Light"/>
        </w:rPr>
        <w:t xml:space="preserve">The organisation and realisation of the following training activities:</w:t>
      </w:r>
      <w:r>
        <w:rPr>
          <w:rFonts w:ascii="Open Sans Light" w:hAnsi="Open Sans Light"/>
        </w:rPr>
        <w:t xml:space="preserve"> </w:t>
      </w:r>
    </w:p>
    <w:p w:rsidR="00C20A74" w:rsidRPr="00925122" w:rsidRDefault="005B2187" w:rsidP="00AD6386">
      <w:pPr>
        <w:numPr>
          <w:ilvl w:val="0"/>
          <w:numId w:val="9"/>
        </w:numPr>
        <w:tabs>
          <w:tab w:val="left" w:pos="284"/>
        </w:tabs>
        <w:spacing w:line="276" w:lineRule="auto"/>
        <w:ind w:left="1701"/>
        <w:jc w:val="both"/>
        <w:rPr>
          <w:rFonts w:ascii="Open Sans Light" w:eastAsia="Calibri" w:hAnsi="Open Sans Light" w:cs="Open Sans Light"/>
        </w:rPr>
      </w:pPr>
      <w:r>
        <w:rPr>
          <w:rFonts w:ascii="Open Sans Light" w:hAnsi="Open Sans Light"/>
        </w:rPr>
        <w:t xml:space="preserve">Audiovisual festivals</w:t>
      </w:r>
    </w:p>
    <w:p w:rsidR="00C20A74" w:rsidRPr="00925122" w:rsidRDefault="00C20A74" w:rsidP="00AD6386">
      <w:pPr>
        <w:numPr>
          <w:ilvl w:val="0"/>
          <w:numId w:val="9"/>
        </w:numPr>
        <w:tabs>
          <w:tab w:val="left" w:pos="284"/>
        </w:tabs>
        <w:spacing w:line="276" w:lineRule="auto"/>
        <w:ind w:left="1701"/>
        <w:jc w:val="both"/>
        <w:rPr>
          <w:rFonts w:ascii="Open Sans Light" w:eastAsia="Calibri" w:hAnsi="Open Sans Light" w:cs="Open Sans Light"/>
        </w:rPr>
      </w:pPr>
      <w:r>
        <w:rPr>
          <w:rFonts w:ascii="Open Sans Light" w:hAnsi="Open Sans Light"/>
        </w:rPr>
        <w:t xml:space="preserve">Audiovisual Series and Exhibitions</w:t>
      </w:r>
    </w:p>
    <w:p w:rsidR="00BA4DEC" w:rsidRPr="00925122" w:rsidRDefault="005B2187" w:rsidP="00AD6386">
      <w:pPr>
        <w:numPr>
          <w:ilvl w:val="0"/>
          <w:numId w:val="9"/>
        </w:numPr>
        <w:tabs>
          <w:tab w:val="left" w:pos="284"/>
        </w:tabs>
        <w:spacing w:line="276" w:lineRule="auto"/>
        <w:ind w:left="1701"/>
        <w:jc w:val="both"/>
        <w:rPr>
          <w:rFonts w:ascii="Open Sans Light" w:eastAsia="Calibri" w:hAnsi="Open Sans Light" w:cs="Open Sans Light"/>
        </w:rPr>
      </w:pPr>
      <w:r>
        <w:rPr>
          <w:rFonts w:ascii="Open Sans Light" w:hAnsi="Open Sans Light"/>
        </w:rPr>
        <w:t xml:space="preserve">Audiovisual Fairs and Markets</w:t>
      </w:r>
    </w:p>
    <w:p w:rsidR="00347BCF" w:rsidRPr="00925122" w:rsidRDefault="00347BCF" w:rsidP="00AD6386">
      <w:pPr>
        <w:numPr>
          <w:ilvl w:val="0"/>
          <w:numId w:val="8"/>
        </w:numPr>
        <w:tabs>
          <w:tab w:val="left" w:pos="284"/>
        </w:tabs>
        <w:spacing w:line="276" w:lineRule="auto"/>
        <w:ind w:left="993"/>
        <w:jc w:val="both"/>
        <w:rPr>
          <w:rFonts w:ascii="Open Sans Light" w:eastAsia="Calibri" w:hAnsi="Open Sans Light" w:cs="Open Sans Light"/>
        </w:rPr>
      </w:pPr>
      <w:r>
        <w:rPr>
          <w:rFonts w:ascii="Open Sans Light" w:hAnsi="Open Sans Light"/>
        </w:rPr>
        <w:t xml:space="preserve">Maximum amount eligible </w:t>
      </w:r>
      <w:r>
        <w:rPr>
          <w:color w:val="008000"/>
          <w:rFonts w:ascii="Open Sans Light" w:hAnsi="Open Sans Light"/>
        </w:rPr>
        <w:t xml:space="preserve">by</w:t>
      </w:r>
      <w:r>
        <w:rPr>
          <w:vanish/>
          <w:color w:val="008000"/>
          <w:rFonts w:ascii="Open Sans Light" w:hAnsi="Open Sans Light"/>
        </w:rPr>
        <w:t xml:space="preserve">&lt;A[por|para]&gt;</w:t>
      </w:r>
      <w:r>
        <w:rPr>
          <w:rFonts w:ascii="Open Sans Light" w:hAnsi="Open Sans Light"/>
        </w:rPr>
        <w:t xml:space="preserve"> event and call:</w:t>
      </w:r>
    </w:p>
    <w:p w:rsidR="00347BCF" w:rsidRPr="00925122" w:rsidRDefault="00347BCF" w:rsidP="00AD6386">
      <w:pPr>
        <w:numPr>
          <w:ilvl w:val="1"/>
          <w:numId w:val="4"/>
        </w:numPr>
        <w:tabs>
          <w:tab w:val="left" w:pos="284"/>
        </w:tabs>
        <w:spacing w:line="276" w:lineRule="auto"/>
        <w:jc w:val="both"/>
        <w:rPr>
          <w:rFonts w:ascii="Open Sans Light" w:eastAsia="Calibri" w:hAnsi="Open Sans Light" w:cs="Open Sans Light"/>
        </w:rPr>
      </w:pPr>
      <w:r>
        <w:rPr>
          <w:rFonts w:ascii="Open Sans Light" w:hAnsi="Open Sans Light"/>
        </w:rPr>
        <w:t xml:space="preserve">Audiovisual festivals:</w:t>
      </w:r>
      <w:r>
        <w:rPr>
          <w:rFonts w:ascii="Open Sans Light" w:hAnsi="Open Sans Light"/>
        </w:rPr>
        <w:t xml:space="preserve"> </w:t>
      </w:r>
      <w:r>
        <w:rPr>
          <w:rFonts w:ascii="Open Sans Light" w:hAnsi="Open Sans Light"/>
        </w:rPr>
        <w:t xml:space="preserve">€40,000</w:t>
      </w:r>
    </w:p>
    <w:p w:rsidR="00347BCF" w:rsidRPr="00925122" w:rsidRDefault="003853CF" w:rsidP="00AD6386">
      <w:pPr>
        <w:numPr>
          <w:ilvl w:val="1"/>
          <w:numId w:val="4"/>
        </w:numPr>
        <w:tabs>
          <w:tab w:val="left" w:pos="284"/>
        </w:tabs>
        <w:spacing w:line="276" w:lineRule="auto"/>
        <w:jc w:val="both"/>
        <w:rPr>
          <w:rFonts w:ascii="Open Sans Light" w:eastAsia="Calibri" w:hAnsi="Open Sans Light" w:cs="Open Sans Light"/>
        </w:rPr>
      </w:pPr>
      <w:r>
        <w:rPr>
          <w:rFonts w:ascii="Open Sans Light" w:hAnsi="Open Sans Light"/>
        </w:rPr>
        <w:t xml:space="preserve">Audiovisual Series and Exhibitions:</w:t>
      </w:r>
      <w:r>
        <w:rPr>
          <w:rFonts w:ascii="Open Sans Light" w:hAnsi="Open Sans Light"/>
        </w:rPr>
        <w:t xml:space="preserve"> </w:t>
      </w:r>
      <w:r>
        <w:rPr>
          <w:rFonts w:ascii="Open Sans Light" w:hAnsi="Open Sans Light"/>
        </w:rPr>
        <w:t xml:space="preserve">€15,000</w:t>
      </w:r>
    </w:p>
    <w:p w:rsidR="00D75637" w:rsidRPr="00274BF1" w:rsidRDefault="00347BCF" w:rsidP="00AD6386">
      <w:pPr>
        <w:numPr>
          <w:ilvl w:val="1"/>
          <w:numId w:val="4"/>
        </w:numPr>
        <w:tabs>
          <w:tab w:val="left" w:pos="284"/>
        </w:tabs>
        <w:spacing w:after="120" w:line="276" w:lineRule="auto"/>
        <w:jc w:val="both"/>
        <w:rPr>
          <w:rFonts w:ascii="Open Sans Light" w:eastAsia="Calibri" w:hAnsi="Open Sans Light" w:cs="Open Sans Light"/>
        </w:rPr>
      </w:pPr>
      <w:r>
        <w:rPr>
          <w:rFonts w:ascii="Open Sans Light" w:hAnsi="Open Sans Light"/>
        </w:rPr>
        <w:t xml:space="preserve">Audiovisual Fairs and Markets:</w:t>
      </w:r>
      <w:r>
        <w:rPr>
          <w:rFonts w:ascii="Open Sans Light" w:hAnsi="Open Sans Light"/>
        </w:rPr>
        <w:t xml:space="preserve"> </w:t>
      </w:r>
      <w:r>
        <w:rPr>
          <w:rFonts w:ascii="Open Sans Light" w:hAnsi="Open Sans Light"/>
        </w:rPr>
        <w:t xml:space="preserve">€20,000</w:t>
      </w:r>
    </w:p>
    <w:p w:rsidR="00347BCF" w:rsidRPr="00274BF1" w:rsidRDefault="00A6761A" w:rsidP="00AD6386">
      <w:pPr>
        <w:numPr>
          <w:ilvl w:val="0"/>
          <w:numId w:val="10"/>
        </w:numPr>
        <w:tabs>
          <w:tab w:val="left" w:pos="284"/>
        </w:tabs>
        <w:spacing w:after="120" w:line="276" w:lineRule="auto"/>
        <w:ind w:left="426"/>
        <w:jc w:val="both"/>
        <w:rPr>
          <w:rFonts w:ascii="Open Sans Light" w:eastAsia="Calibri" w:hAnsi="Open Sans Light" w:cs="Open Sans Light"/>
        </w:rPr>
      </w:pPr>
      <w:r>
        <w:rPr>
          <w:b/>
          <w:rFonts w:ascii="Open Sans Light" w:hAnsi="Open Sans Light"/>
        </w:rPr>
        <w:t xml:space="preserve">Line 2.</w:t>
      </w:r>
      <w:r>
        <w:rPr>
          <w:b/>
          <w:rFonts w:ascii="Open Sans Light" w:hAnsi="Open Sans Light"/>
        </w:rPr>
        <w:t xml:space="preserve"> </w:t>
      </w:r>
      <w:r>
        <w:rPr>
          <w:b/>
          <w:rFonts w:ascii="Open Sans Light" w:hAnsi="Open Sans Light"/>
        </w:rPr>
        <w:t xml:space="preserve">Organisation of internationalising audiovisual events</w:t>
      </w:r>
      <w:r>
        <w:rPr>
          <w:rFonts w:ascii="Open Sans Light" w:hAnsi="Open Sans Light"/>
        </w:rPr>
        <w:t xml:space="preserve"> carried out in Mallorca (e.g., exhibitions, conferences, training, round tables, fam trips, scoutings, etc.) with the presence of speakers</w:t>
      </w:r>
      <w:r>
        <w:rPr>
          <w:vanish/>
          <w:rFonts w:ascii="Open Sans Light" w:hAnsi="Open Sans Light"/>
        </w:rPr>
        <w:t xml:space="preserve">&lt;A[ponentes|poniente]&gt;</w:t>
      </w:r>
      <w:r>
        <w:rPr>
          <w:rFonts w:ascii="Open Sans Light" w:hAnsi="Open Sans Light"/>
        </w:rPr>
        <w:t xml:space="preserve"> of local, national or international prestige):</w:t>
      </w:r>
      <w:r>
        <w:rPr>
          <w:rFonts w:ascii="Open Sans Light" w:hAnsi="Open Sans Light"/>
        </w:rPr>
        <w:t xml:space="preserve"> </w:t>
      </w:r>
      <w:r>
        <w:rPr>
          <w:rFonts w:ascii="Open Sans Light" w:hAnsi="Open Sans Light"/>
        </w:rPr>
        <w:t xml:space="preserve">€75,000.</w:t>
      </w:r>
    </w:p>
    <w:p w:rsidR="00401212" w:rsidRPr="00925122" w:rsidRDefault="00401212" w:rsidP="00D9165C">
      <w:pPr>
        <w:tabs>
          <w:tab w:val="left" w:pos="284"/>
        </w:tabs>
        <w:spacing w:after="240" w:line="276" w:lineRule="auto"/>
        <w:ind w:left="426"/>
        <w:jc w:val="both"/>
        <w:rPr>
          <w:rFonts w:ascii="Open Sans Light" w:eastAsia="Calibri" w:hAnsi="Open Sans Light" w:cs="Open Sans Light"/>
        </w:rPr>
      </w:pPr>
      <w:r>
        <w:rPr>
          <w:rFonts w:ascii="Open Sans Light" w:hAnsi="Open Sans Light"/>
        </w:rPr>
        <w:t xml:space="preserve">Maximum amount eligible </w:t>
      </w:r>
      <w:r>
        <w:rPr>
          <w:color w:val="008000"/>
          <w:rFonts w:ascii="Open Sans Light" w:hAnsi="Open Sans Light"/>
        </w:rPr>
        <w:t xml:space="preserve">by</w:t>
      </w:r>
      <w:r>
        <w:rPr>
          <w:vanish/>
          <w:color w:val="008000"/>
          <w:rFonts w:ascii="Open Sans Light" w:hAnsi="Open Sans Light"/>
        </w:rPr>
        <w:t xml:space="preserve">&lt;A[por|para]&gt;</w:t>
      </w:r>
      <w:r>
        <w:rPr>
          <w:rFonts w:ascii="Open Sans Light" w:hAnsi="Open Sans Light"/>
        </w:rPr>
        <w:t xml:space="preserve"> event and call:</w:t>
      </w:r>
      <w:r>
        <w:rPr>
          <w:rFonts w:ascii="Open Sans Light" w:hAnsi="Open Sans Light"/>
        </w:rPr>
        <w:t xml:space="preserve"> </w:t>
      </w:r>
      <w:r>
        <w:rPr>
          <w:rFonts w:ascii="Open Sans Light" w:hAnsi="Open Sans Light"/>
        </w:rPr>
        <w:t xml:space="preserve">€35,000</w:t>
      </w:r>
    </w:p>
    <w:p w:rsidR="00254034" w:rsidRPr="00925122" w:rsidRDefault="003B4CB4" w:rsidP="00AD6386">
      <w:pPr>
        <w:numPr>
          <w:ilvl w:val="0"/>
          <w:numId w:val="10"/>
        </w:numPr>
        <w:tabs>
          <w:tab w:val="left" w:pos="284"/>
        </w:tabs>
        <w:spacing w:after="120" w:line="276" w:lineRule="auto"/>
        <w:ind w:left="426"/>
        <w:jc w:val="both"/>
        <w:rPr>
          <w:rFonts w:ascii="Open Sans Light" w:eastAsia="Calibri" w:hAnsi="Open Sans Light" w:cs="Open Sans Light"/>
        </w:rPr>
      </w:pPr>
      <w:r>
        <w:rPr>
          <w:b/>
          <w:rFonts w:ascii="Open Sans Light" w:hAnsi="Open Sans Light"/>
        </w:rPr>
        <w:t xml:space="preserve">Line 3.</w:t>
      </w:r>
      <w:r>
        <w:rPr>
          <w:b/>
          <w:rFonts w:ascii="Open Sans Light" w:hAnsi="Open Sans Light"/>
        </w:rPr>
        <w:t xml:space="preserve"> </w:t>
      </w:r>
      <w:r>
        <w:rPr>
          <w:b/>
          <w:rFonts w:ascii="Open Sans Light" w:hAnsi="Open Sans Light"/>
        </w:rPr>
        <w:t xml:space="preserve">Professional meetings and/or conferences in the audiovisual sector</w:t>
      </w:r>
      <w:r>
        <w:rPr>
          <w:rFonts w:ascii="Open Sans Light" w:hAnsi="Open Sans Light"/>
        </w:rPr>
        <w:t xml:space="preserve"> carried out in Mallorca that are not training sessions, with non-local national or international organisers, speakers</w:t>
      </w:r>
      <w:r>
        <w:rPr>
          <w:vanish/>
          <w:rFonts w:ascii="Open Sans Light" w:hAnsi="Open Sans Light"/>
        </w:rPr>
        <w:t xml:space="preserve">&lt;A[ponentes|poniente]&gt;</w:t>
      </w:r>
      <w:r>
        <w:rPr>
          <w:rFonts w:ascii="Open Sans Light" w:hAnsi="Open Sans Light"/>
        </w:rPr>
        <w:t xml:space="preserve">, participants, etc. to publicise the local product or publicise Mallorca in the audiovisual world:</w:t>
      </w:r>
      <w:r>
        <w:rPr>
          <w:rFonts w:ascii="Open Sans Light" w:hAnsi="Open Sans Light"/>
        </w:rPr>
        <w:t xml:space="preserve"> </w:t>
      </w:r>
      <w:r>
        <w:rPr>
          <w:rFonts w:ascii="Open Sans Light" w:hAnsi="Open Sans Light"/>
        </w:rPr>
        <w:t xml:space="preserve">€40,000.</w:t>
      </w:r>
      <w:r>
        <w:rPr>
          <w:rFonts w:ascii="Open Sans Light" w:hAnsi="Open Sans Light"/>
        </w:rPr>
        <w:t xml:space="preserve"> </w:t>
      </w:r>
    </w:p>
    <w:p w:rsidR="00401212" w:rsidRPr="002B120E" w:rsidRDefault="00401212" w:rsidP="004E3737">
      <w:pPr>
        <w:tabs>
          <w:tab w:val="left" w:pos="284"/>
        </w:tabs>
        <w:spacing w:after="120" w:line="276" w:lineRule="auto"/>
        <w:ind w:left="426"/>
        <w:jc w:val="both"/>
        <w:rPr>
          <w:rFonts w:ascii="Open Sans Light" w:eastAsia="Calibri" w:hAnsi="Open Sans Light" w:cs="Open Sans Light"/>
        </w:rPr>
      </w:pPr>
      <w:r>
        <w:rPr>
          <w:rFonts w:ascii="Open Sans Light" w:hAnsi="Open Sans Light"/>
        </w:rPr>
        <w:t xml:space="preserve">Maximum amount eligible for</w:t>
      </w:r>
      <w:r>
        <w:rPr>
          <w:vanish/>
          <w:rFonts w:ascii="Open Sans Light" w:hAnsi="Open Sans Light"/>
        </w:rPr>
        <w:t xml:space="preserve">&lt;A[por|para]&gt;</w:t>
      </w:r>
      <w:r>
        <w:rPr>
          <w:rFonts w:ascii="Open Sans Light" w:hAnsi="Open Sans Light"/>
        </w:rPr>
        <w:t xml:space="preserve"> event and call:</w:t>
      </w:r>
      <w:r>
        <w:rPr>
          <w:rFonts w:ascii="Open Sans Light" w:hAnsi="Open Sans Light"/>
        </w:rPr>
        <w:t xml:space="preserve"> </w:t>
      </w:r>
      <w:r>
        <w:rPr>
          <w:rFonts w:ascii="Open Sans Light" w:hAnsi="Open Sans Light"/>
        </w:rPr>
        <w:t xml:space="preserve">€25,000.</w:t>
      </w:r>
    </w:p>
    <w:p w:rsidR="00E10EAF" w:rsidRPr="002B120E" w:rsidRDefault="004E3737" w:rsidP="004E3737">
      <w:pPr>
        <w:tabs>
          <w:tab w:val="left" w:pos="284"/>
        </w:tabs>
        <w:spacing w:after="120" w:line="276" w:lineRule="auto"/>
        <w:jc w:val="both"/>
        <w:rPr>
          <w:rFonts w:ascii="Open Sans Light" w:eastAsia="Calibri" w:hAnsi="Open Sans Light" w:cs="Open Sans Light"/>
        </w:rPr>
      </w:pPr>
      <w:r>
        <w:rPr>
          <w:rFonts w:ascii="Open Sans Light" w:hAnsi="Open Sans Light"/>
        </w:rPr>
        <w:t xml:space="preserve">6.2 The presentation of the events of Lines 2 and 3 that are periodic (quarterly meetings, training plans </w:t>
      </w:r>
      <w:r>
        <w:rPr>
          <w:vanish/>
          <w:rFonts w:ascii="Open Sans Light" w:hAnsi="Open Sans Light"/>
        </w:rPr>
        <w:t xml:space="preserve">&lt;A[planes|planos]&gt;</w:t>
      </w:r>
      <w:r>
        <w:rPr>
          <w:rFonts w:ascii="Open Sans Light" w:hAnsi="Open Sans Light"/>
        </w:rPr>
        <w:t xml:space="preserve">of 2 days or more, etc.) may be presented together, and shall be understood as "indivisible packs”.</w:t>
      </w:r>
      <w:r>
        <w:rPr>
          <w:rFonts w:ascii="Open Sans Light" w:hAnsi="Open Sans Light"/>
        </w:rPr>
        <w:t xml:space="preserve"> </w:t>
      </w:r>
    </w:p>
    <w:p w:rsidR="006F5D6A" w:rsidRPr="002B120E" w:rsidRDefault="004E3737" w:rsidP="004E3737">
      <w:pPr>
        <w:tabs>
          <w:tab w:val="left" w:pos="284"/>
        </w:tabs>
        <w:spacing w:after="120" w:line="276" w:lineRule="auto"/>
        <w:jc w:val="both"/>
        <w:rPr>
          <w:rFonts w:ascii="Open Sans Light" w:eastAsia="Calibri" w:hAnsi="Open Sans Light" w:cs="Open Sans Light"/>
        </w:rPr>
      </w:pPr>
      <w:r>
        <w:rPr>
          <w:rFonts w:ascii="Open Sans Light" w:hAnsi="Open Sans Light"/>
        </w:rPr>
        <w:t xml:space="preserve">6.3 The eligible amount does not exceed the maximum eligible amount for</w:t>
      </w:r>
      <w:r>
        <w:rPr>
          <w:vanish/>
          <w:rFonts w:ascii="Open Sans Light" w:hAnsi="Open Sans Light"/>
        </w:rPr>
        <w:t xml:space="preserve">&lt;A[por|para]&gt;</w:t>
      </w:r>
      <w:r>
        <w:rPr>
          <w:rFonts w:ascii="Open Sans Light" w:hAnsi="Open Sans Light"/>
        </w:rPr>
        <w:t xml:space="preserve"> the event and the call.</w:t>
      </w:r>
    </w:p>
    <w:p w:rsidR="00141F4E" w:rsidRPr="002B120E" w:rsidRDefault="004E3737" w:rsidP="004E3737">
      <w:pPr>
        <w:tabs>
          <w:tab w:val="left" w:pos="0"/>
        </w:tabs>
        <w:spacing w:after="120" w:line="276" w:lineRule="auto"/>
        <w:jc w:val="both"/>
        <w:rPr>
          <w:rFonts w:ascii="Open Sans Light" w:eastAsia="Calibri" w:hAnsi="Open Sans Light" w:cs="Open Sans Light"/>
        </w:rPr>
      </w:pPr>
      <w:r>
        <w:rPr>
          <w:rFonts w:ascii="Open Sans Light" w:hAnsi="Open Sans Light"/>
        </w:rPr>
        <w:t xml:space="preserve">6.4 Minimum requirements of the activity.</w:t>
      </w:r>
      <w:r>
        <w:rPr>
          <w:rFonts w:ascii="Open Sans Light" w:hAnsi="Open Sans Light"/>
        </w:rPr>
        <w:t xml:space="preserve"> </w:t>
      </w:r>
      <w:r>
        <w:rPr>
          <w:rFonts w:ascii="Open Sans Light" w:hAnsi="Open Sans Light"/>
        </w:rPr>
        <w:t xml:space="preserve">One of the ascertainable aims of the activity benefiting from the subsidy must be the national and/or international publicisation of the Mallorca Brand as an alternative tourist destination, by carrying out the activities mentioned in the lines of point 6.1 of this call.</w:t>
      </w:r>
    </w:p>
    <w:p w:rsidR="00254034" w:rsidRPr="002B120E" w:rsidRDefault="002F00E9" w:rsidP="004E3737">
      <w:pPr>
        <w:tabs>
          <w:tab w:val="left" w:pos="284"/>
        </w:tabs>
        <w:spacing w:after="120" w:line="276" w:lineRule="auto"/>
        <w:jc w:val="both"/>
        <w:rPr>
          <w:rFonts w:ascii="Open Sans Light" w:eastAsia="Calibri" w:hAnsi="Open Sans Light" w:cs="Open Sans Light"/>
        </w:rPr>
      </w:pPr>
      <w:r>
        <w:rPr>
          <w:rFonts w:ascii="Open Sans Light" w:hAnsi="Open Sans Light"/>
        </w:rPr>
        <w:t xml:space="preserve">For the fulfilment</w:t>
      </w:r>
      <w:r>
        <w:rPr>
          <w:vanish/>
          <w:rFonts w:ascii="Open Sans Light" w:hAnsi="Open Sans Light"/>
        </w:rPr>
        <w:t xml:space="preserve">&lt;A[cumplimiento|cumplido]&gt;</w:t>
      </w:r>
      <w:r>
        <w:rPr>
          <w:rFonts w:ascii="Open Sans Light" w:hAnsi="Open Sans Light"/>
        </w:rPr>
        <w:t xml:space="preserve"> of this criterion, it will be necessary to accredit at least one of these requirements:</w:t>
      </w:r>
      <w:r>
        <w:rPr>
          <w:rFonts w:ascii="Open Sans Light" w:hAnsi="Open Sans Light"/>
        </w:rPr>
        <w:t xml:space="preserve"> </w:t>
      </w:r>
    </w:p>
    <w:p w:rsidR="00254034" w:rsidRPr="002B120E" w:rsidRDefault="00254034" w:rsidP="00AD6386">
      <w:pPr>
        <w:numPr>
          <w:ilvl w:val="0"/>
          <w:numId w:val="3"/>
        </w:numPr>
        <w:tabs>
          <w:tab w:val="left" w:pos="284"/>
        </w:tabs>
        <w:spacing w:line="276" w:lineRule="auto"/>
        <w:jc w:val="both"/>
        <w:rPr>
          <w:rFonts w:ascii="Open Sans Light" w:eastAsia="Calibri" w:hAnsi="Open Sans Light" w:cs="Open Sans Light"/>
        </w:rPr>
      </w:pPr>
      <w:r>
        <w:rPr>
          <w:rFonts w:ascii="Open Sans Light" w:hAnsi="Open Sans Light"/>
        </w:rPr>
        <w:t xml:space="preserve">Professional presence and activity of producers, distributors, directors, performers, critics, technicians, speakers</w:t>
      </w:r>
      <w:r>
        <w:rPr>
          <w:vanish/>
          <w:rFonts w:ascii="Open Sans Light" w:hAnsi="Open Sans Light"/>
        </w:rPr>
        <w:t xml:space="preserve">&lt;A[ponentes|poniente]&gt;</w:t>
      </w:r>
      <w:r>
        <w:rPr>
          <w:rFonts w:ascii="Open Sans Light" w:hAnsi="Open Sans Light"/>
        </w:rPr>
        <w:t xml:space="preserve">, etc. from outside of Mallorca, invited by </w:t>
      </w:r>
      <w:r>
        <w:rPr>
          <w:vanish/>
          <w:rFonts w:ascii="Open Sans Light" w:hAnsi="Open Sans Light"/>
        </w:rPr>
        <w:t xml:space="preserve">&lt;A[para|por]&gt;</w:t>
      </w:r>
      <w:r>
        <w:rPr>
          <w:rFonts w:ascii="Open Sans Light" w:hAnsi="Open Sans Light"/>
        </w:rPr>
        <w:t xml:space="preserve">the organisation in a number equal to or greater than eight for line 1.1, and at least one for lines 1.2 and 1.3.</w:t>
      </w:r>
      <w:r>
        <w:rPr>
          <w:rFonts w:ascii="Open Sans Light" w:hAnsi="Open Sans Light"/>
        </w:rPr>
        <w:t xml:space="preserve"> </w:t>
      </w:r>
    </w:p>
    <w:p w:rsidR="00BA4DEC" w:rsidRPr="002B120E" w:rsidRDefault="00254034" w:rsidP="00AD6386">
      <w:pPr>
        <w:numPr>
          <w:ilvl w:val="0"/>
          <w:numId w:val="3"/>
        </w:numPr>
        <w:tabs>
          <w:tab w:val="left" w:pos="284"/>
        </w:tabs>
        <w:spacing w:after="240" w:line="276" w:lineRule="auto"/>
        <w:jc w:val="both"/>
        <w:rPr>
          <w:rFonts w:ascii="Open Sans Light" w:eastAsia="Calibri" w:hAnsi="Open Sans Light" w:cs="Open Sans Light"/>
        </w:rPr>
      </w:pPr>
      <w:r>
        <w:rPr>
          <w:rFonts w:ascii="Open Sans Light" w:hAnsi="Open Sans Light"/>
        </w:rPr>
        <w:t xml:space="preserve">Organisation, within the activity programme defined in lines 1, 2 and 3, of days aimed at the audiovisual sector (local, national or international) with the aim of serving as a source of exchange of cultural knowledge or proposals.</w:t>
      </w:r>
    </w:p>
    <w:p w:rsidR="005477EA" w:rsidRPr="00806EEF" w:rsidRDefault="005477EA" w:rsidP="004D2500">
      <w:pPr>
        <w:spacing w:after="120" w:line="276" w:lineRule="auto"/>
        <w:jc w:val="both"/>
        <w:rPr>
          <w:rFonts w:ascii="Open Sans Light" w:eastAsia="Calibri" w:hAnsi="Open Sans Light" w:cs="Open Sans Light"/>
        </w:rPr>
      </w:pPr>
      <w:r>
        <w:rPr>
          <w:rFonts w:ascii="Open Sans Light" w:hAnsi="Open Sans Light"/>
        </w:rPr>
        <w:t xml:space="preserve">6.5 For all the lines, the awarded subsidy amount will be determined to be a specific amount, according to what is established in article 24.2 of the Island Council of Mallorca’s General Subsidies Ordinance.</w:t>
      </w:r>
    </w:p>
    <w:p w:rsidR="002F00E9" w:rsidRPr="00806EEF" w:rsidRDefault="00A2178B" w:rsidP="004D2500">
      <w:pPr>
        <w:spacing w:after="120" w:line="276" w:lineRule="auto"/>
        <w:jc w:val="both"/>
        <w:rPr>
          <w:b/>
          <w:rFonts w:ascii="Open Sans Light" w:eastAsia="Calibri" w:hAnsi="Open Sans Light" w:cs="Open Sans Light"/>
        </w:rPr>
      </w:pPr>
      <w:r>
        <w:rPr>
          <w:b/>
          <w:rFonts w:ascii="Open Sans Light" w:hAnsi="Open Sans Light"/>
        </w:rPr>
        <w:t xml:space="preserve">7.</w:t>
      </w:r>
      <w:r>
        <w:rPr>
          <w:b/>
          <w:rFonts w:ascii="Open Sans Light" w:hAnsi="Open Sans Light"/>
        </w:rPr>
        <w:t xml:space="preserve"> </w:t>
      </w:r>
      <w:r>
        <w:rPr>
          <w:b/>
          <w:rFonts w:ascii="Open Sans Light" w:hAnsi="Open Sans Light"/>
        </w:rPr>
        <w:t xml:space="preserve">Eligible expenditure</w:t>
      </w:r>
    </w:p>
    <w:p w:rsidR="00A97C59" w:rsidRPr="00806EEF" w:rsidRDefault="00A97C59" w:rsidP="004D2500">
      <w:pPr>
        <w:spacing w:after="120" w:line="276" w:lineRule="auto"/>
        <w:jc w:val="both"/>
        <w:rPr>
          <w:rFonts w:ascii="Open Sans Light" w:eastAsia="Calibri" w:hAnsi="Open Sans Light" w:cs="Open Sans Light"/>
        </w:rPr>
      </w:pPr>
      <w:r>
        <w:rPr>
          <w:rFonts w:ascii="Open Sans Light" w:hAnsi="Open Sans Light"/>
        </w:rPr>
        <w:t xml:space="preserve">Eligible expenditure for all lines:</w:t>
      </w:r>
    </w:p>
    <w:p w:rsidR="00A97C59" w:rsidRPr="00806EEF" w:rsidRDefault="00A97C59" w:rsidP="00AD6386">
      <w:pPr>
        <w:numPr>
          <w:ilvl w:val="1"/>
          <w:numId w:val="16"/>
        </w:numPr>
        <w:tabs>
          <w:tab w:val="left" w:pos="426"/>
        </w:tabs>
        <w:spacing w:after="120" w:line="276" w:lineRule="auto"/>
        <w:jc w:val="both"/>
        <w:rPr>
          <w:rFonts w:ascii="Open Sans Light" w:eastAsia="Calibri" w:hAnsi="Open Sans Light" w:cs="Open Sans Light"/>
        </w:rPr>
      </w:pPr>
      <w:r>
        <w:rPr>
          <w:rFonts w:ascii="Open Sans Light" w:hAnsi="Open Sans Light"/>
        </w:rPr>
        <w:t xml:space="preserve">Up to 100% of costs incurred in Mallorca linked to:</w:t>
      </w:r>
    </w:p>
    <w:p w:rsidR="00B60222" w:rsidRPr="00806EEF" w:rsidRDefault="00B60222" w:rsidP="00AD6386">
      <w:pPr>
        <w:numPr>
          <w:ilvl w:val="1"/>
          <w:numId w:val="5"/>
        </w:numPr>
        <w:spacing w:line="276" w:lineRule="auto"/>
        <w:ind w:left="709"/>
        <w:jc w:val="both"/>
        <w:rPr>
          <w:rFonts w:ascii="Open Sans Light" w:eastAsia="Calibri" w:hAnsi="Open Sans Light" w:cs="Open Sans Light"/>
        </w:rPr>
      </w:pPr>
      <w:r>
        <w:rPr>
          <w:rFonts w:ascii="Open Sans Light" w:hAnsi="Open Sans Light"/>
        </w:rPr>
        <w:t xml:space="preserve">Infrastructure for the screenings</w:t>
      </w:r>
    </w:p>
    <w:p w:rsidR="00B60222" w:rsidRPr="00806EEF" w:rsidRDefault="00B60222"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Rental of conference rooms or other exhibition spaces</w:t>
      </w:r>
    </w:p>
    <w:p w:rsidR="00B60222" w:rsidRPr="00806EEF" w:rsidRDefault="00B60222"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Screening equipment rental</w:t>
      </w:r>
    </w:p>
    <w:p w:rsidR="00B60222" w:rsidRPr="00806EEF" w:rsidRDefault="00B60222"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Audio equipment rental</w:t>
      </w:r>
    </w:p>
    <w:p w:rsidR="00B60222" w:rsidRPr="00806EEF" w:rsidRDefault="00B60222"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Lighting equipment rental</w:t>
      </w:r>
    </w:p>
    <w:p w:rsidR="00B60222" w:rsidRPr="00806EEF" w:rsidRDefault="00B60222"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Recruitment of technicians for the temporary installation of this equipment</w:t>
      </w:r>
    </w:p>
    <w:p w:rsidR="00B60222" w:rsidRPr="00806EEF" w:rsidRDefault="00B60222"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Recruitment of technicians for the operation of projection, sound and lighting equipment</w:t>
      </w:r>
    </w:p>
    <w:p w:rsidR="00B60222" w:rsidRPr="00806EEF" w:rsidRDefault="00B60222" w:rsidP="00AD6386">
      <w:pPr>
        <w:numPr>
          <w:ilvl w:val="1"/>
          <w:numId w:val="5"/>
        </w:numPr>
        <w:spacing w:before="120" w:line="276" w:lineRule="auto"/>
        <w:ind w:left="709"/>
        <w:jc w:val="both"/>
        <w:rPr>
          <w:rFonts w:ascii="Open Sans Light" w:eastAsia="Calibri" w:hAnsi="Open Sans Light" w:cs="Open Sans Light"/>
        </w:rPr>
      </w:pPr>
      <w:r>
        <w:rPr>
          <w:rFonts w:ascii="Open Sans Light" w:hAnsi="Open Sans Light"/>
        </w:rPr>
        <w:t xml:space="preserve">Management</w:t>
      </w:r>
      <w:r>
        <w:rPr>
          <w:rFonts w:ascii="Open Sans Light" w:hAnsi="Open Sans Light"/>
        </w:rPr>
        <w:t xml:space="preserve"> </w:t>
      </w:r>
    </w:p>
    <w:p w:rsidR="00B60222" w:rsidRPr="00806EEF" w:rsidRDefault="00B60222"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Exhibition rights</w:t>
      </w:r>
    </w:p>
    <w:p w:rsidR="00B60222" w:rsidRPr="00806EEF" w:rsidRDefault="00B60222"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Translation service: subtitling, simultaneous translation, translation of promotional material or programmes.</w:t>
      </w:r>
      <w:r>
        <w:rPr>
          <w:rFonts w:ascii="Open Sans Light" w:hAnsi="Open Sans Light"/>
        </w:rPr>
        <w:t xml:space="preserve"> </w:t>
      </w:r>
    </w:p>
    <w:p w:rsidR="00B60222" w:rsidRPr="00806EEF" w:rsidRDefault="00B60222"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Transport of originals or copies, promotional material, scenery.</w:t>
      </w:r>
    </w:p>
    <w:p w:rsidR="00B60222" w:rsidRPr="00806EEF" w:rsidRDefault="00274AEF" w:rsidP="00AD6386">
      <w:pPr>
        <w:numPr>
          <w:ilvl w:val="1"/>
          <w:numId w:val="5"/>
        </w:numPr>
        <w:spacing w:before="120" w:line="276" w:lineRule="auto"/>
        <w:ind w:left="709"/>
        <w:jc w:val="both"/>
        <w:rPr>
          <w:rFonts w:ascii="Open Sans Light" w:eastAsia="Calibri" w:hAnsi="Open Sans Light" w:cs="Open Sans Light"/>
        </w:rPr>
      </w:pPr>
      <w:r>
        <w:rPr>
          <w:rFonts w:ascii="Open Sans Light" w:hAnsi="Open Sans Light"/>
        </w:rPr>
        <w:t xml:space="preserve">Guests</w:t>
      </w:r>
    </w:p>
    <w:p w:rsidR="00B60222" w:rsidRPr="00806EEF" w:rsidRDefault="00274AEF"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Travel (does not include parking tickets</w:t>
      </w:r>
      <w:r>
        <w:rPr>
          <w:vanish/>
          <w:rFonts w:ascii="Open Sans Light" w:hAnsi="Open Sans Light"/>
        </w:rPr>
        <w:t xml:space="preserve">&lt;A[tickets|tiques]&gt;</w:t>
      </w:r>
      <w:r>
        <w:rPr>
          <w:rFonts w:ascii="Open Sans Light" w:hAnsi="Open Sans Light"/>
        </w:rPr>
        <w:t xml:space="preserve"> or fuel, nor first class travel) does not include mileage.</w:t>
      </w:r>
      <w:r>
        <w:rPr>
          <w:rFonts w:ascii="Open Sans Light" w:hAnsi="Open Sans Light"/>
        </w:rPr>
        <w:t xml:space="preserve"> </w:t>
      </w:r>
      <w:r>
        <w:rPr>
          <w:rFonts w:ascii="Open Sans Light" w:hAnsi="Open Sans Light"/>
        </w:rPr>
        <w:t xml:space="preserve">Travel by taxi is credited with an invoice.</w:t>
      </w:r>
      <w:r>
        <w:rPr>
          <w:rFonts w:ascii="Open Sans Light" w:hAnsi="Open Sans Light"/>
        </w:rPr>
        <w:t xml:space="preserve">  </w:t>
      </w:r>
    </w:p>
    <w:p w:rsidR="00B60222" w:rsidRPr="00806EEF" w:rsidRDefault="00274AEF"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Accommodation (not including 5 star accommodation)</w:t>
      </w:r>
      <w:r>
        <w:rPr>
          <w:rFonts w:ascii="Open Sans Light" w:hAnsi="Open Sans Light"/>
        </w:rPr>
        <w:t xml:space="preserve"> </w:t>
      </w:r>
    </w:p>
    <w:p w:rsidR="001E4AC3" w:rsidRPr="00806EEF" w:rsidRDefault="00A2178B" w:rsidP="0033263D">
      <w:pPr>
        <w:tabs>
          <w:tab w:val="left" w:pos="993"/>
        </w:tabs>
        <w:spacing w:before="120" w:after="120" w:line="276" w:lineRule="auto"/>
        <w:jc w:val="both"/>
        <w:rPr>
          <w:rFonts w:ascii="Open Sans Light" w:eastAsia="Calibri" w:hAnsi="Open Sans Light" w:cs="Open Sans Light"/>
        </w:rPr>
      </w:pPr>
      <w:r>
        <w:rPr>
          <w:rFonts w:ascii="Open Sans Light" w:hAnsi="Open Sans Light"/>
        </w:rPr>
        <w:t xml:space="preserve">7.2 Up to 50% of the following costs:</w:t>
      </w:r>
      <w:r>
        <w:rPr>
          <w:rFonts w:ascii="Open Sans Light" w:hAnsi="Open Sans Light"/>
        </w:rPr>
        <w:t xml:space="preserve"> </w:t>
      </w:r>
    </w:p>
    <w:p w:rsidR="001E4AC3" w:rsidRPr="00806EEF" w:rsidRDefault="001E4AC3" w:rsidP="00AD6386">
      <w:pPr>
        <w:numPr>
          <w:ilvl w:val="1"/>
          <w:numId w:val="5"/>
        </w:numPr>
        <w:spacing w:after="120" w:line="276" w:lineRule="auto"/>
        <w:ind w:left="709"/>
        <w:jc w:val="both"/>
        <w:rPr>
          <w:rFonts w:ascii="Open Sans Light" w:eastAsia="Calibri" w:hAnsi="Open Sans Light" w:cs="Open Sans Light"/>
        </w:rPr>
      </w:pPr>
      <w:r>
        <w:rPr>
          <w:rFonts w:ascii="Open Sans Light" w:hAnsi="Open Sans Light"/>
        </w:rPr>
        <w:t xml:space="preserve">Hiring</w:t>
      </w:r>
    </w:p>
    <w:p w:rsidR="001E4AC3" w:rsidRPr="00806EEF" w:rsidRDefault="00257A78"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Guest services and event staff</w:t>
      </w:r>
    </w:p>
    <w:p w:rsidR="001E4AC3" w:rsidRPr="00806EEF" w:rsidRDefault="001E4AC3"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Presenters and moderators</w:t>
      </w:r>
    </w:p>
    <w:p w:rsidR="001E4AC3" w:rsidRPr="00806EEF" w:rsidRDefault="00257A78"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Artists</w:t>
      </w:r>
      <w:r>
        <w:rPr>
          <w:rFonts w:ascii="Open Sans Light" w:hAnsi="Open Sans Light"/>
        </w:rPr>
        <w:t xml:space="preserve"> </w:t>
      </w:r>
    </w:p>
    <w:p w:rsidR="00193850" w:rsidRPr="00806EEF" w:rsidRDefault="00193850" w:rsidP="00AD6386">
      <w:pPr>
        <w:numPr>
          <w:ilvl w:val="1"/>
          <w:numId w:val="5"/>
        </w:numPr>
        <w:spacing w:before="120" w:line="276" w:lineRule="auto"/>
        <w:ind w:left="709"/>
        <w:jc w:val="both"/>
        <w:rPr>
          <w:rFonts w:ascii="Open Sans Light" w:eastAsia="Calibri" w:hAnsi="Open Sans Light" w:cs="Open Sans Light"/>
        </w:rPr>
      </w:pPr>
      <w:r>
        <w:rPr>
          <w:rFonts w:ascii="Open Sans Light" w:hAnsi="Open Sans Light"/>
        </w:rPr>
        <w:t xml:space="preserve">Marketing, Advertising and Communication/Press</w:t>
      </w:r>
    </w:p>
    <w:p w:rsidR="00193850" w:rsidRPr="00806EEF" w:rsidRDefault="00193850"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Design, editing and production of publications (catalogue, posters, brochures, signs, etc.)</w:t>
      </w:r>
    </w:p>
    <w:p w:rsidR="00193850" w:rsidRPr="00806EEF" w:rsidRDefault="00193850"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Specific recruitment of press officers</w:t>
      </w:r>
    </w:p>
    <w:p w:rsidR="00193850" w:rsidRPr="00806EEF" w:rsidRDefault="00193850"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Specific recruitment of communication agents</w:t>
      </w:r>
    </w:p>
    <w:p w:rsidR="00193850" w:rsidRPr="00806EEF" w:rsidRDefault="00193850"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Design, editing and production of materials for the media</w:t>
      </w:r>
    </w:p>
    <w:p w:rsidR="001E4AC3" w:rsidRPr="00806EEF" w:rsidRDefault="00193850" w:rsidP="00AD6386">
      <w:pPr>
        <w:numPr>
          <w:ilvl w:val="2"/>
          <w:numId w:val="5"/>
        </w:numPr>
        <w:spacing w:line="276" w:lineRule="auto"/>
        <w:ind w:left="1276"/>
        <w:jc w:val="both"/>
        <w:rPr>
          <w:rFonts w:ascii="Open Sans Light" w:eastAsia="Calibri" w:hAnsi="Open Sans Light" w:cs="Open Sans Light"/>
        </w:rPr>
      </w:pPr>
      <w:r>
        <w:rPr>
          <w:rFonts w:ascii="Open Sans Light" w:hAnsi="Open Sans Light"/>
        </w:rPr>
        <w:t xml:space="preserve">Advertising campaigns and social networks</w:t>
      </w:r>
    </w:p>
    <w:p w:rsidR="00193850" w:rsidRPr="00806EEF" w:rsidRDefault="00193850" w:rsidP="00AD6386">
      <w:pPr>
        <w:numPr>
          <w:ilvl w:val="1"/>
          <w:numId w:val="5"/>
        </w:numPr>
        <w:spacing w:before="120" w:line="276" w:lineRule="auto"/>
        <w:ind w:left="709"/>
        <w:jc w:val="both"/>
        <w:rPr>
          <w:rFonts w:ascii="Open Sans Light" w:eastAsia="Calibri" w:hAnsi="Open Sans Light" w:cs="Open Sans Light"/>
        </w:rPr>
      </w:pPr>
      <w:r>
        <w:rPr>
          <w:rFonts w:ascii="Open Sans Light" w:hAnsi="Open Sans Light"/>
        </w:rPr>
        <w:t xml:space="preserve">Design and production of official awards and prizes</w:t>
      </w:r>
    </w:p>
    <w:p w:rsidR="00CE1C9A" w:rsidRPr="00E21784" w:rsidRDefault="00193850" w:rsidP="00AD6386">
      <w:pPr>
        <w:numPr>
          <w:ilvl w:val="1"/>
          <w:numId w:val="5"/>
        </w:numPr>
        <w:spacing w:before="120" w:after="120" w:line="276" w:lineRule="auto"/>
        <w:ind w:left="709"/>
        <w:jc w:val="both"/>
        <w:rPr>
          <w:rFonts w:ascii="Open Sans Light" w:eastAsia="Calibri" w:hAnsi="Open Sans Light" w:cs="Open Sans Light"/>
        </w:rPr>
      </w:pPr>
      <w:r>
        <w:rPr>
          <w:rFonts w:ascii="Open Sans Light" w:hAnsi="Open Sans Light"/>
        </w:rPr>
        <w:t xml:space="preserve">Fees for staff, subcontracting services (linguistic services, legal services, commissions, etc.) and other complementary services not described in any of the points above</w:t>
      </w:r>
    </w:p>
    <w:p w:rsidR="004B6F8B" w:rsidRPr="00E21784" w:rsidRDefault="004B6F8B" w:rsidP="00AD6386">
      <w:pPr>
        <w:numPr>
          <w:ilvl w:val="1"/>
          <w:numId w:val="17"/>
        </w:numPr>
        <w:tabs>
          <w:tab w:val="left" w:pos="284"/>
          <w:tab w:val="left" w:pos="426"/>
        </w:tabs>
        <w:spacing w:after="120" w:line="276" w:lineRule="auto"/>
        <w:jc w:val="both"/>
        <w:rPr>
          <w:rFonts w:ascii="Open Sans Light" w:eastAsia="Calibri" w:hAnsi="Open Sans Light" w:cs="Open Sans Light"/>
        </w:rPr>
      </w:pPr>
      <w:r>
        <w:rPr>
          <w:rFonts w:ascii="Open Sans Light" w:hAnsi="Open Sans Light"/>
        </w:rPr>
        <w:t xml:space="preserve">Fees for the management of the event</w:t>
      </w:r>
    </w:p>
    <w:p w:rsidR="004B6F8B" w:rsidRPr="00E21784" w:rsidRDefault="004B6F8B" w:rsidP="004B6F8B">
      <w:pPr>
        <w:tabs>
          <w:tab w:val="left" w:pos="284"/>
          <w:tab w:val="left" w:pos="426"/>
        </w:tabs>
        <w:spacing w:after="120" w:line="276" w:lineRule="auto"/>
        <w:jc w:val="both"/>
        <w:rPr>
          <w:rFonts w:ascii="Open Sans Light" w:eastAsia="Calibri" w:hAnsi="Open Sans Light" w:cs="Open Sans Light"/>
        </w:rPr>
      </w:pPr>
      <w:r>
        <w:rPr>
          <w:rFonts w:ascii="Open Sans Light" w:hAnsi="Open Sans Light"/>
        </w:rPr>
        <w:t xml:space="preserve">Fees eligible under</w:t>
      </w:r>
      <w:r>
        <w:rPr>
          <w:vanish/>
          <w:rFonts w:ascii="Open Sans Light" w:hAnsi="Open Sans Light"/>
        </w:rPr>
        <w:t xml:space="preserve">&lt;A[por|para]&gt;</w:t>
      </w:r>
      <w:r>
        <w:rPr>
          <w:rFonts w:ascii="Open Sans Light" w:hAnsi="Open Sans Light"/>
        </w:rPr>
        <w:t xml:space="preserve"> this heading may not exceed 10% of the total value of the event’s budget.</w:t>
      </w:r>
      <w:r>
        <w:rPr>
          <w:rFonts w:ascii="Open Sans Light" w:hAnsi="Open Sans Light"/>
        </w:rPr>
        <w:t xml:space="preserve"> </w:t>
      </w:r>
      <w:r>
        <w:rPr>
          <w:rFonts w:ascii="Open Sans Light" w:hAnsi="Open Sans Light"/>
        </w:rPr>
        <w:t xml:space="preserve">And, in any case, these fees may not exceed €1,500 per month.</w:t>
      </w:r>
      <w:r>
        <w:rPr>
          <w:rFonts w:ascii="Open Sans Light" w:hAnsi="Open Sans Light"/>
        </w:rPr>
        <w:t xml:space="preserve">    </w:t>
      </w:r>
    </w:p>
    <w:p w:rsidR="009A4FD8" w:rsidRPr="00E21784" w:rsidRDefault="00A2178B" w:rsidP="00AD6386">
      <w:pPr>
        <w:numPr>
          <w:ilvl w:val="1"/>
          <w:numId w:val="17"/>
        </w:numPr>
        <w:tabs>
          <w:tab w:val="left" w:pos="284"/>
          <w:tab w:val="left" w:pos="426"/>
        </w:tabs>
        <w:spacing w:after="120" w:line="276" w:lineRule="auto"/>
        <w:jc w:val="both"/>
        <w:rPr>
          <w:rFonts w:ascii="Open Sans Light" w:eastAsia="Calibri" w:hAnsi="Open Sans Light" w:cs="Open Sans Light"/>
        </w:rPr>
      </w:pPr>
      <w:r>
        <w:rPr>
          <w:rFonts w:ascii="Open Sans Light" w:hAnsi="Open Sans Light"/>
        </w:rPr>
        <w:t xml:space="preserve">The following expenditures are excluded:</w:t>
      </w:r>
      <w:r>
        <w:rPr>
          <w:rFonts w:ascii="Open Sans Light" w:hAnsi="Open Sans Light"/>
        </w:rPr>
        <w:t xml:space="preserve"> </w:t>
      </w:r>
    </w:p>
    <w:p w:rsidR="00C6311D" w:rsidRPr="00E21784" w:rsidRDefault="00C6311D" w:rsidP="00AD6386">
      <w:pPr>
        <w:numPr>
          <w:ilvl w:val="1"/>
          <w:numId w:val="5"/>
        </w:numPr>
        <w:spacing w:line="276" w:lineRule="auto"/>
        <w:ind w:left="709"/>
        <w:jc w:val="both"/>
        <w:rPr>
          <w:rFonts w:ascii="Open Sans Light" w:eastAsia="Calibri" w:hAnsi="Open Sans Light" w:cs="Open Sans Light"/>
        </w:rPr>
      </w:pPr>
      <w:r>
        <w:rPr>
          <w:rFonts w:ascii="Open Sans Light" w:hAnsi="Open Sans Light"/>
        </w:rPr>
        <w:t xml:space="preserve">Expenses</w:t>
      </w:r>
      <w:r>
        <w:rPr>
          <w:rFonts w:ascii="Open Sans Light" w:hAnsi="Open Sans Light"/>
        </w:rPr>
        <w:t xml:space="preserve"> </w:t>
      </w:r>
    </w:p>
    <w:p w:rsidR="00C6311D" w:rsidRPr="00E21784" w:rsidRDefault="00C6311D" w:rsidP="00AD6386">
      <w:pPr>
        <w:numPr>
          <w:ilvl w:val="1"/>
          <w:numId w:val="5"/>
        </w:numPr>
        <w:spacing w:line="276" w:lineRule="auto"/>
        <w:ind w:left="709"/>
        <w:jc w:val="both"/>
        <w:rPr>
          <w:rFonts w:ascii="Open Sans Light" w:eastAsia="Calibri" w:hAnsi="Open Sans Light" w:cs="Open Sans Light"/>
        </w:rPr>
      </w:pPr>
      <w:r>
        <w:rPr>
          <w:rFonts w:ascii="Open Sans Light" w:hAnsi="Open Sans Light"/>
        </w:rPr>
        <w:t xml:space="preserve">Fuel and parking tickets</w:t>
      </w:r>
      <w:r>
        <w:rPr>
          <w:vanish/>
          <w:rFonts w:ascii="Open Sans Light" w:hAnsi="Open Sans Light"/>
        </w:rPr>
        <w:t xml:space="preserve">&lt;A[tickets|tiques]&gt;</w:t>
      </w:r>
      <w:r>
        <w:rPr>
          <w:rFonts w:ascii="Open Sans Light" w:hAnsi="Open Sans Light"/>
        </w:rPr>
        <w:t xml:space="preserve"> </w:t>
      </w:r>
    </w:p>
    <w:p w:rsidR="00C6311D" w:rsidRPr="00E21784" w:rsidRDefault="00C6311D" w:rsidP="00AD6386">
      <w:pPr>
        <w:numPr>
          <w:ilvl w:val="1"/>
          <w:numId w:val="5"/>
        </w:numPr>
        <w:spacing w:line="276" w:lineRule="auto"/>
        <w:ind w:left="709"/>
        <w:jc w:val="both"/>
        <w:rPr>
          <w:rFonts w:ascii="Open Sans Light" w:eastAsia="Calibri" w:hAnsi="Open Sans Light" w:cs="Open Sans Light"/>
        </w:rPr>
      </w:pPr>
      <w:r>
        <w:rPr>
          <w:rFonts w:ascii="Open Sans Light" w:hAnsi="Open Sans Light"/>
        </w:rPr>
        <w:t xml:space="preserve">First class or higher categories of travel and accommodation described in the previous points.</w:t>
      </w:r>
    </w:p>
    <w:p w:rsidR="007914C1" w:rsidRPr="00E21784" w:rsidRDefault="007914C1" w:rsidP="00AD6386">
      <w:pPr>
        <w:numPr>
          <w:ilvl w:val="1"/>
          <w:numId w:val="5"/>
        </w:numPr>
        <w:spacing w:after="120" w:line="276" w:lineRule="auto"/>
        <w:ind w:left="709"/>
        <w:jc w:val="both"/>
        <w:rPr>
          <w:rFonts w:ascii="Open Sans Light" w:eastAsia="Calibri" w:hAnsi="Open Sans Light" w:cs="Open Sans Light"/>
        </w:rPr>
      </w:pPr>
      <w:r>
        <w:rPr>
          <w:rFonts w:ascii="Open Sans Light" w:hAnsi="Open Sans Light"/>
        </w:rPr>
        <w:t xml:space="preserve">Expenditure on food, snacks, food services or other similar expenditure</w:t>
      </w:r>
      <w:r>
        <w:rPr>
          <w:vanish/>
          <w:rFonts w:ascii="Open Sans Light" w:hAnsi="Open Sans Light"/>
        </w:rPr>
        <w:t xml:space="preserve">&lt;A[semejantes|semblantes]&gt;</w:t>
      </w:r>
      <w:r>
        <w:rPr>
          <w:rFonts w:ascii="Open Sans Light" w:hAnsi="Open Sans Light"/>
        </w:rPr>
        <w:t xml:space="preserve"> that may not be a necessary element for carrying out the subsidised project.</w:t>
      </w:r>
    </w:p>
    <w:p w:rsidR="00C6311D" w:rsidRPr="00925122" w:rsidRDefault="00507E99" w:rsidP="00AD6386">
      <w:pPr>
        <w:numPr>
          <w:ilvl w:val="1"/>
          <w:numId w:val="17"/>
        </w:numPr>
        <w:tabs>
          <w:tab w:val="left" w:pos="284"/>
          <w:tab w:val="left" w:pos="426"/>
        </w:tabs>
        <w:spacing w:after="120" w:line="276" w:lineRule="auto"/>
        <w:ind w:left="0" w:firstLine="0"/>
        <w:jc w:val="both"/>
        <w:rPr>
          <w:rFonts w:ascii="Open Sans Light" w:eastAsia="Calibri" w:hAnsi="Open Sans Light" w:cs="Open Sans Light"/>
        </w:rPr>
      </w:pPr>
      <w:r>
        <w:rPr>
          <w:rFonts w:ascii="Open Sans Light" w:hAnsi="Open Sans Light"/>
        </w:rPr>
        <w:t xml:space="preserve">When</w:t>
      </w:r>
      <w:r>
        <w:rPr>
          <w:vanish/>
          <w:rFonts w:ascii="Open Sans Light" w:hAnsi="Open Sans Light"/>
        </w:rPr>
        <w:t xml:space="preserve">&lt;A[Cuando|Cuándo]&gt;</w:t>
      </w:r>
      <w:r>
        <w:rPr>
          <w:rFonts w:ascii="Open Sans Light" w:hAnsi="Open Sans Light"/>
        </w:rPr>
        <w:t xml:space="preserve"> </w:t>
      </w:r>
      <w:r>
        <w:rPr>
          <w:b/>
          <w:rFonts w:ascii="Open Sans Light" w:hAnsi="Open Sans Light"/>
        </w:rPr>
        <w:t xml:space="preserve">the eligible expenditure amount exceeds the amounts established in the legislation on public sector contracts</w:t>
      </w:r>
      <w:r>
        <w:rPr>
          <w:rFonts w:ascii="Open Sans Light" w:hAnsi="Open Sans Light"/>
        </w:rPr>
        <w:t xml:space="preserve"> for the minor contract, €15,000 or more, the beneficiary has to request, as a minimum, three offers from different providers, prior to the commitment to providing the service or to deliver the good, unless, through</w:t>
      </w:r>
      <w:r>
        <w:rPr>
          <w:vanish/>
          <w:rFonts w:ascii="Open Sans Light" w:hAnsi="Open Sans Light"/>
        </w:rPr>
        <w:t xml:space="preserve">&lt;A[por|para]&gt;</w:t>
      </w:r>
      <w:r>
        <w:rPr>
          <w:rFonts w:ascii="Open Sans Light" w:hAnsi="Open Sans Light"/>
        </w:rPr>
        <w:t xml:space="preserve"> the special characteristics of eligible expenditure, there is an insufficient number of entities on the market that provide or pay this, or unless the expenditure has been carried out prior to applying for the grant.</w:t>
      </w:r>
    </w:p>
    <w:p w:rsidR="003034E9" w:rsidRPr="00925122" w:rsidRDefault="00D1446C" w:rsidP="00621CDE">
      <w:pPr>
        <w:tabs>
          <w:tab w:val="left" w:pos="284"/>
          <w:tab w:val="left" w:pos="426"/>
        </w:tabs>
        <w:spacing w:after="120" w:line="276" w:lineRule="auto"/>
        <w:jc w:val="both"/>
        <w:rPr>
          <w:rFonts w:ascii="Open Sans Light" w:eastAsia="Calibri" w:hAnsi="Open Sans Light" w:cs="Open Sans Light"/>
        </w:rPr>
      </w:pPr>
      <w:r>
        <w:rPr>
          <w:rFonts w:ascii="Open Sans Light" w:hAnsi="Open Sans Light"/>
        </w:rPr>
        <w:t xml:space="preserve">The choice between submitted tenders, which must be provided in the justification or, as the case may be,</w:t>
      </w:r>
      <w:r>
        <w:rPr>
          <w:vanish/>
          <w:color w:val="008000"/>
          <w:rFonts w:ascii="Open Sans Light" w:hAnsi="Open Sans Light"/>
        </w:rPr>
        <w:t xml:space="preserve">&lt;A[pega|ocurre]&gt;</w:t>
      </w:r>
      <w:r>
        <w:rPr>
          <w:rFonts w:ascii="Open Sans Light" w:hAnsi="Open Sans Light"/>
        </w:rPr>
        <w:t xml:space="preserve"> in the grant application, has to be done in accordance with the criteria of efficiency and economy, and must be explicitly justified in a report when the most advantageous economic choice is not awarded,</w:t>
      </w:r>
    </w:p>
    <w:p w:rsidR="002B048B" w:rsidRPr="00925122" w:rsidRDefault="002B048B" w:rsidP="00621CDE">
      <w:pPr>
        <w:tabs>
          <w:tab w:val="left" w:pos="284"/>
          <w:tab w:val="left" w:pos="426"/>
        </w:tabs>
        <w:spacing w:after="120" w:line="276" w:lineRule="auto"/>
        <w:jc w:val="both"/>
        <w:rPr>
          <w:rFonts w:ascii="Open Sans Light" w:eastAsia="Calibri" w:hAnsi="Open Sans Light" w:cs="Open Sans Light"/>
        </w:rPr>
      </w:pPr>
      <w:r>
        <w:rPr>
          <w:rFonts w:ascii="Open Sans Light" w:hAnsi="Open Sans Light"/>
        </w:rPr>
        <w:t xml:space="preserve">If it is mandatory to request several offers and these are not provided or the award has been granted, without the appropriate justification, to one that may not be the most economically favourable, the body which grants the subsidy may collect expert appraisal of the good or service, and are in charge of the beneficiary of the costs incurred by this case.</w:t>
      </w:r>
      <w:r>
        <w:rPr>
          <w:rFonts w:ascii="Open Sans Light" w:hAnsi="Open Sans Light"/>
        </w:rPr>
        <w:t xml:space="preserve"> </w:t>
      </w:r>
      <w:r>
        <w:rPr>
          <w:rFonts w:ascii="Open Sans Light" w:hAnsi="Open Sans Light"/>
        </w:rPr>
        <w:t xml:space="preserve">In this case, the subsidy is calculated by referring to the smaller of the two values: the value declared by the beneficiary or the value resulting from the evaluation.</w:t>
      </w:r>
    </w:p>
    <w:p w:rsidR="00836978" w:rsidRPr="00FC4F4B" w:rsidRDefault="0033263D" w:rsidP="00FB1998">
      <w:pPr>
        <w:spacing w:after="120" w:line="276" w:lineRule="auto"/>
        <w:jc w:val="both"/>
        <w:rPr>
          <w:b/>
          <w:rFonts w:ascii="Open Sans Light" w:eastAsia="Calibri" w:hAnsi="Open Sans Light" w:cs="Open Sans Light"/>
        </w:rPr>
      </w:pPr>
      <w:r>
        <w:rPr>
          <w:b/>
          <w:rFonts w:ascii="Open Sans Light" w:hAnsi="Open Sans Light"/>
        </w:rPr>
        <w:t xml:space="preserve">8.</w:t>
      </w:r>
      <w:r>
        <w:rPr>
          <w:b/>
          <w:rFonts w:ascii="Open Sans Light" w:hAnsi="Open Sans Light"/>
        </w:rPr>
        <w:t xml:space="preserve"> </w:t>
      </w:r>
      <w:r>
        <w:rPr>
          <w:b/>
          <w:rFonts w:ascii="Open Sans Light" w:hAnsi="Open Sans Light"/>
        </w:rPr>
        <w:t xml:space="preserve">Beneficiaries</w:t>
      </w:r>
    </w:p>
    <w:p w:rsidR="00E108C1" w:rsidRPr="00FC4F4B" w:rsidRDefault="00836978" w:rsidP="00004F87">
      <w:pPr>
        <w:spacing w:after="120" w:line="276" w:lineRule="auto"/>
        <w:jc w:val="both"/>
        <w:rPr>
          <w:rFonts w:ascii="Open Sans Light" w:eastAsia="Calibri" w:hAnsi="Open Sans Light" w:cs="Open Sans Light"/>
        </w:rPr>
      </w:pPr>
      <w:r>
        <w:rPr>
          <w:rFonts w:ascii="Open Sans Light" w:hAnsi="Open Sans Light"/>
        </w:rPr>
        <w:t xml:space="preserve">The following may request a subsidy in this call:</w:t>
      </w:r>
    </w:p>
    <w:p w:rsidR="006D096F" w:rsidRPr="00FC4F4B" w:rsidRDefault="00E108C1" w:rsidP="00AD6386">
      <w:pPr>
        <w:numPr>
          <w:ilvl w:val="0"/>
          <w:numId w:val="6"/>
        </w:numPr>
        <w:spacing w:after="120" w:line="276" w:lineRule="auto"/>
        <w:jc w:val="both"/>
        <w:rPr>
          <w:rFonts w:ascii="Open Sans Light" w:eastAsia="Calibri" w:hAnsi="Open Sans Light" w:cs="Open Sans Light"/>
        </w:rPr>
      </w:pPr>
      <w:r>
        <w:rPr>
          <w:rFonts w:ascii="Open Sans Light" w:hAnsi="Open Sans Light"/>
        </w:rPr>
        <w:t xml:space="preserve">Companies, private entities, associations, physical persons whose main activity is linked to the audiovisual world, which meet the requirements of article 8 of the Island Council of Mallorca’s General Subsidies Ordinance, and act as promoters of an audiovisual event as specified in point 2 and 6.1.</w:t>
      </w:r>
    </w:p>
    <w:p w:rsidR="004E3FEB" w:rsidRPr="00FC4F4B" w:rsidRDefault="008D21B2" w:rsidP="00AD6386">
      <w:pPr>
        <w:numPr>
          <w:ilvl w:val="0"/>
          <w:numId w:val="6"/>
        </w:numPr>
        <w:spacing w:after="120" w:line="276" w:lineRule="auto"/>
        <w:jc w:val="both"/>
        <w:rPr>
          <w:rFonts w:ascii="Open Sans Light" w:eastAsia="Calibri" w:hAnsi="Open Sans Light" w:cs="Open Sans Light"/>
        </w:rPr>
      </w:pPr>
      <w:r>
        <w:rPr>
          <w:rFonts w:ascii="Open Sans Light" w:hAnsi="Open Sans Light"/>
        </w:rPr>
        <w:t xml:space="preserve">Local government entities of Mallorca and dependent public bodies whose objectives and purposes include promoting the audiovisual world.</w:t>
      </w:r>
    </w:p>
    <w:p w:rsidR="00836978" w:rsidRPr="00FC4F4B" w:rsidRDefault="00872B6D" w:rsidP="00004F87">
      <w:pPr>
        <w:spacing w:after="120" w:line="276" w:lineRule="auto"/>
        <w:jc w:val="both"/>
        <w:rPr>
          <w:rFonts w:ascii="Open Sans Light" w:eastAsia="Calibri" w:hAnsi="Open Sans Light" w:cs="Open Sans Light"/>
        </w:rPr>
      </w:pPr>
      <w:r>
        <w:rPr>
          <w:rFonts w:ascii="Open Sans Light" w:hAnsi="Open Sans Light"/>
        </w:rPr>
        <w:t xml:space="preserve">In addition, it is a requirement that they be registered for economic activities, which will be confirmed via the presentation of a certificate of registration in the AEAT’s (Spanish Agency for Tax Administration) census of economic activities for the current year and, where applicable, be registered in Social Security.</w:t>
      </w:r>
      <w:r>
        <w:rPr>
          <w:rFonts w:ascii="Open Sans Light" w:hAnsi="Open Sans Light"/>
        </w:rPr>
        <w:t xml:space="preserve"> </w:t>
      </w:r>
      <w:r>
        <w:rPr>
          <w:vanish/>
          <w:rFonts w:ascii="Open Sans Light" w:hAnsi="Open Sans Light"/>
        </w:rPr>
        <w:t xml:space="preserve">&lt;A[Para|Por]&gt;</w:t>
      </w:r>
      <w:r>
        <w:rPr>
          <w:rFonts w:ascii="Open Sans Light" w:hAnsi="Open Sans Light"/>
        </w:rPr>
        <w:t xml:space="preserve">Foreign or European Union applicants must justify being registered for activity according to the standards of the country of origin and in accordance with the documentation set out in point 10.</w:t>
      </w:r>
    </w:p>
    <w:p w:rsidR="001C57B7" w:rsidRPr="00A310DA" w:rsidRDefault="000A035E" w:rsidP="00004F87">
      <w:pPr>
        <w:spacing w:after="120" w:line="276" w:lineRule="auto"/>
        <w:jc w:val="both"/>
        <w:rPr>
          <w:rFonts w:ascii="Open Sans Light" w:eastAsia="Calibri" w:hAnsi="Open Sans Light" w:cs="Open Sans Light"/>
        </w:rPr>
      </w:pPr>
      <w:r>
        <w:rPr>
          <w:rFonts w:ascii="Open Sans Light" w:hAnsi="Open Sans Light"/>
        </w:rPr>
        <w:t xml:space="preserve">In the event that joint ownership arrangements want to request a grant, they must choose between applying as a joint ownership arrangement or as a physical person.</w:t>
      </w:r>
      <w:r>
        <w:rPr>
          <w:rFonts w:ascii="Open Sans Light" w:hAnsi="Open Sans Light"/>
        </w:rPr>
        <w:t xml:space="preserve"> </w:t>
      </w:r>
      <w:r>
        <w:rPr>
          <w:rFonts w:ascii="Open Sans Light" w:hAnsi="Open Sans Light"/>
        </w:rPr>
        <w:t xml:space="preserve">If they apply as a joint ownership arrangement, the application must explicitly include the commitments assumed by each member of the group who are also considered to be beneficiaries.</w:t>
      </w:r>
      <w:r>
        <w:rPr>
          <w:rFonts w:ascii="Open Sans Light" w:hAnsi="Open Sans Light"/>
        </w:rPr>
        <w:t xml:space="preserve"> </w:t>
      </w:r>
      <w:r>
        <w:rPr>
          <w:rFonts w:ascii="Open Sans Light" w:hAnsi="Open Sans Light"/>
        </w:rPr>
        <w:t xml:space="preserve">Regarding the award decision the amount of subsidy that must be applied to each of these must be indicated.</w:t>
      </w:r>
      <w:r>
        <w:rPr>
          <w:rFonts w:ascii="Open Sans Light" w:hAnsi="Open Sans Light"/>
        </w:rPr>
        <w:t xml:space="preserve"> </w:t>
      </w:r>
      <w:r>
        <w:rPr>
          <w:rFonts w:ascii="Open Sans Light" w:hAnsi="Open Sans Light"/>
        </w:rPr>
        <w:t xml:space="preserve">In any case, a sole representative or single attorney of the group should be appointed, with sufficient powers to fulfil the obligations that, as a beneficiary, correspond to the group.</w:t>
      </w:r>
      <w:r>
        <w:rPr>
          <w:rFonts w:ascii="Open Sans Light" w:hAnsi="Open Sans Light"/>
        </w:rPr>
        <w:t xml:space="preserve"> </w:t>
      </w:r>
      <w:r>
        <w:rPr>
          <w:rFonts w:ascii="Open Sans Light" w:hAnsi="Open Sans Light"/>
        </w:rPr>
        <w:t xml:space="preserve">The joint ownership arrangement shall be subject to article 7.4 and 7.5 of the Island Council of Mallorca’s General Subsidies Ordinance.</w:t>
      </w:r>
    </w:p>
    <w:p w:rsidR="009B3A88" w:rsidRPr="00A310DA" w:rsidRDefault="001C58CB" w:rsidP="00004F87">
      <w:pPr>
        <w:spacing w:after="120" w:line="276" w:lineRule="auto"/>
        <w:jc w:val="both"/>
        <w:rPr>
          <w:rFonts w:ascii="Open Sans Light" w:eastAsia="Calibri" w:hAnsi="Open Sans Light" w:cs="Open Sans Light"/>
        </w:rPr>
      </w:pPr>
      <w:r>
        <w:rPr>
          <w:rFonts w:ascii="Open Sans Light" w:hAnsi="Open Sans Light"/>
        </w:rPr>
        <w:t xml:space="preserve">Associations must provide a report of lack of enrolment as an entrepreneur in the Social Security system in the event of not being registered.</w:t>
      </w:r>
      <w:r>
        <w:rPr>
          <w:rFonts w:ascii="Open Sans Light" w:hAnsi="Open Sans Light"/>
        </w:rPr>
        <w:t xml:space="preserve"> </w:t>
      </w:r>
    </w:p>
    <w:p w:rsidR="008C74C0" w:rsidRPr="00A310DA" w:rsidRDefault="00F8628C" w:rsidP="00872B6D">
      <w:pPr>
        <w:spacing w:after="240" w:line="276" w:lineRule="auto"/>
        <w:jc w:val="both"/>
        <w:rPr>
          <w:rFonts w:ascii="Open Sans Light" w:eastAsia="Calibri" w:hAnsi="Open Sans Light" w:cs="Open Sans Light"/>
        </w:rPr>
      </w:pPr>
      <w:r>
        <w:rPr>
          <w:rFonts w:ascii="Open Sans Light" w:hAnsi="Open Sans Light"/>
        </w:rPr>
        <w:t xml:space="preserve">The following cannot have the status of beneficiary:</w:t>
      </w:r>
    </w:p>
    <w:p w:rsidR="00F8628C" w:rsidRPr="00A310DA" w:rsidRDefault="008C74C0" w:rsidP="00004F87">
      <w:pPr>
        <w:spacing w:after="120" w:line="276" w:lineRule="auto"/>
        <w:jc w:val="both"/>
        <w:rPr>
          <w:rFonts w:ascii="Open Sans Light" w:eastAsia="Calibri" w:hAnsi="Open Sans Light" w:cs="Open Sans Light"/>
        </w:rPr>
      </w:pPr>
      <w:r>
        <w:rPr>
          <w:rFonts w:ascii="Open Sans Light" w:hAnsi="Open Sans Light"/>
        </w:rPr>
        <w:t xml:space="preserve">- Persons or entities that have any of the circumstances provided for in article 8.2, 8.3 and 8.4 of the Island Council of Mallorca’s General Subsidies Ordinance.</w:t>
      </w:r>
    </w:p>
    <w:p w:rsidR="008C74C0" w:rsidRPr="00A310DA" w:rsidRDefault="008C74C0" w:rsidP="00004F87">
      <w:pPr>
        <w:spacing w:after="120" w:line="276" w:lineRule="auto"/>
        <w:jc w:val="both"/>
        <w:rPr>
          <w:rFonts w:ascii="Open Sans Light" w:eastAsia="Calibri" w:hAnsi="Open Sans Light" w:cs="Open Sans Light"/>
        </w:rPr>
      </w:pPr>
      <w:r>
        <w:rPr>
          <w:rFonts w:ascii="Open Sans Light" w:hAnsi="Open Sans Light"/>
        </w:rPr>
        <w:t xml:space="preserve">- People who have received, in the past three financial years (2020, 2019, 2018), </w:t>
      </w:r>
      <w:r>
        <w:rPr>
          <w:i/>
          <w:iCs/>
          <w:rFonts w:ascii="Open Sans Light" w:hAnsi="Open Sans Light"/>
        </w:rPr>
        <w:t xml:space="preserve">de minimis</w:t>
      </w:r>
      <w:r>
        <w:rPr>
          <w:rFonts w:ascii="Open Sans Light" w:hAnsi="Open Sans Light"/>
        </w:rPr>
        <w:t xml:space="preserve"> aid of an amount exceeding €200,000 (art. 3.1 and 3.2 of Regulation, no.</w:t>
      </w:r>
      <w:r>
        <w:rPr>
          <w:rFonts w:ascii="Open Sans Light" w:hAnsi="Open Sans Light"/>
        </w:rPr>
        <w:t xml:space="preserve"> </w:t>
      </w:r>
      <w:r>
        <w:rPr>
          <w:rFonts w:ascii="Open Sans Light" w:hAnsi="Open Sans Light"/>
        </w:rPr>
        <w:t xml:space="preserve">1407/2013 of 18 December 2013 on the application of Articles 107 and 108 of the Treaty on the Functioning of the EU to de minimis aid).</w:t>
      </w:r>
    </w:p>
    <w:p w:rsidR="003B7691" w:rsidRPr="00A310DA" w:rsidRDefault="003B7691" w:rsidP="00872B6D">
      <w:pPr>
        <w:spacing w:after="240" w:line="276" w:lineRule="auto"/>
        <w:jc w:val="both"/>
        <w:rPr>
          <w:rFonts w:ascii="Open Sans Light" w:eastAsia="Calibri" w:hAnsi="Open Sans Light" w:cs="Open Sans Light"/>
        </w:rPr>
      </w:pPr>
      <w:r>
        <w:rPr>
          <w:rFonts w:ascii="Open Sans Light" w:hAnsi="Open Sans Light"/>
        </w:rPr>
        <w:t xml:space="preserve">Receiving aid implies an obligation to carry out the funded project and, in order to execute the entire budget, the beneficiary has to seek other sources of funding or provide their own funds.</w:t>
      </w:r>
    </w:p>
    <w:p w:rsidR="00300F5C" w:rsidRPr="00A310DA" w:rsidRDefault="00D4294B" w:rsidP="00004F87">
      <w:pPr>
        <w:spacing w:after="120" w:line="276" w:lineRule="auto"/>
        <w:jc w:val="both"/>
        <w:rPr>
          <w:b/>
          <w:rFonts w:ascii="Open Sans Light" w:eastAsia="Calibri" w:hAnsi="Open Sans Light" w:cs="Open Sans Light"/>
        </w:rPr>
      </w:pPr>
      <w:r>
        <w:rPr>
          <w:b/>
          <w:rFonts w:ascii="Open Sans Light" w:hAnsi="Open Sans Light"/>
        </w:rPr>
        <w:t xml:space="preserve">9.</w:t>
      </w:r>
      <w:r>
        <w:rPr>
          <w:b/>
          <w:rFonts w:ascii="Open Sans Light" w:hAnsi="Open Sans Light"/>
        </w:rPr>
        <w:t xml:space="preserve"> </w:t>
      </w:r>
      <w:r>
        <w:rPr>
          <w:b/>
          <w:rFonts w:ascii="Open Sans Light" w:hAnsi="Open Sans Light"/>
        </w:rPr>
        <w:t xml:space="preserve">Evaluation criteria</w:t>
      </w:r>
      <w:r>
        <w:rPr>
          <w:b/>
          <w:rFonts w:ascii="Open Sans Light" w:hAnsi="Open Sans Light"/>
        </w:rPr>
        <w:t xml:space="preserve"> </w:t>
      </w:r>
    </w:p>
    <w:p w:rsidR="00300F5C" w:rsidRPr="00925122" w:rsidRDefault="00300F5C" w:rsidP="00BA4DEC">
      <w:pPr>
        <w:spacing w:after="240" w:line="276" w:lineRule="auto"/>
        <w:jc w:val="both"/>
        <w:rPr>
          <w:rFonts w:ascii="Open Sans Light" w:eastAsia="Calibri" w:hAnsi="Open Sans Light" w:cs="Open Sans Light"/>
        </w:rPr>
      </w:pPr>
      <w:r>
        <w:rPr>
          <w:rFonts w:ascii="Open Sans Light" w:hAnsi="Open Sans Light"/>
        </w:rPr>
        <w:t xml:space="preserve">The submitted projects will be graded according to the following criteria (maximum total:</w:t>
      </w:r>
      <w:r>
        <w:rPr>
          <w:rFonts w:ascii="Open Sans Light" w:hAnsi="Open Sans Light"/>
        </w:rPr>
        <w:t xml:space="preserve"> </w:t>
      </w:r>
      <w:r>
        <w:rPr>
          <w:rFonts w:ascii="Open Sans Light" w:hAnsi="Open Sans Light"/>
        </w:rPr>
        <w:t xml:space="preserve">100 points):</w:t>
      </w:r>
      <w:r>
        <w:rPr>
          <w:rFonts w:ascii="Open Sans Light" w:hAnsi="Open Sans Light"/>
        </w:rPr>
        <w:t xml:space="preserve"> </w:t>
      </w:r>
    </w:p>
    <w:p w:rsidR="0000018D" w:rsidRPr="00925122" w:rsidRDefault="00D4294B" w:rsidP="0000018D">
      <w:pPr>
        <w:spacing w:after="240" w:line="276" w:lineRule="auto"/>
        <w:jc w:val="both"/>
        <w:rPr>
          <w:rFonts w:ascii="Open Sans Light" w:eastAsia="Calibri" w:hAnsi="Open Sans Light" w:cs="Open Sans Light"/>
        </w:rPr>
      </w:pPr>
      <w:r>
        <w:rPr>
          <w:b/>
          <w:rFonts w:ascii="Open Sans Light" w:hAnsi="Open Sans Light"/>
        </w:rPr>
        <w:t xml:space="preserve">9.1</w:t>
      </w:r>
      <w:r>
        <w:rPr>
          <w:rFonts w:ascii="Open Sans Light" w:hAnsi="Open Sans Light"/>
        </w:rPr>
        <w:t xml:space="preserve"> </w:t>
      </w:r>
      <w:r>
        <w:rPr>
          <w:u w:val="single"/>
          <w:rFonts w:ascii="Open Sans Light" w:hAnsi="Open Sans Light"/>
        </w:rPr>
        <w:t xml:space="preserve">Trajectory</w:t>
      </w:r>
      <w:r>
        <w:rPr>
          <w:rFonts w:ascii="Open Sans Light" w:hAnsi="Open Sans Light"/>
        </w:rPr>
        <w:t xml:space="preserve">, structure and capacity of the applying company or professional (up to 12 points):</w:t>
      </w:r>
    </w:p>
    <w:p w:rsidR="00107205" w:rsidRPr="00925122" w:rsidRDefault="0000018D" w:rsidP="0070004A">
      <w:pPr>
        <w:spacing w:after="120" w:line="276" w:lineRule="auto"/>
        <w:jc w:val="both"/>
        <w:rPr>
          <w:rFonts w:ascii="Open Sans Light" w:eastAsia="Calibri" w:hAnsi="Open Sans Light" w:cs="Open Sans Light"/>
        </w:rPr>
      </w:pPr>
      <w:r>
        <w:rPr>
          <w:rFonts w:ascii="Open Sans Light" w:hAnsi="Open Sans Light"/>
        </w:rPr>
        <w:t xml:space="preserve">A) </w:t>
      </w:r>
      <w:r>
        <w:rPr>
          <w:i/>
          <w:rFonts w:ascii="Open Sans Light" w:hAnsi="Open Sans Light"/>
        </w:rPr>
        <w:t xml:space="preserve">Trajectory</w:t>
      </w:r>
      <w:r>
        <w:rPr>
          <w:rFonts w:ascii="Open Sans Light" w:hAnsi="Open Sans Light"/>
        </w:rPr>
        <w:t xml:space="preserve">: complete years dedicated to activities related to the audiovisual sector (up to 4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450"/>
      </w:tblGrid>
      <w:tr w:rsidR="00107205" w:rsidRPr="00925122" w:rsidTr="004C43A7">
        <w:tc>
          <w:tcPr>
            <w:tcW w:w="4529" w:type="dxa"/>
            <w:shd w:val="clear" w:color="auto" w:fill="auto"/>
          </w:tcPr>
          <w:p w:rsidR="00107205" w:rsidRPr="00925122" w:rsidRDefault="00107205" w:rsidP="004C43A7">
            <w:pPr>
              <w:spacing w:line="276" w:lineRule="auto"/>
              <w:jc w:val="both"/>
              <w:rPr>
                <w:b/>
                <w:rFonts w:ascii="Open Sans Light" w:eastAsia="Calibri" w:hAnsi="Open Sans Light" w:cs="Open Sans Light"/>
              </w:rPr>
            </w:pPr>
            <w:r>
              <w:rPr>
                <w:b/>
                <w:rFonts w:ascii="Open Sans Light" w:hAnsi="Open Sans Light"/>
              </w:rPr>
              <w:t xml:space="preserve">Applicant’s trajectory</w:t>
            </w:r>
          </w:p>
        </w:tc>
        <w:tc>
          <w:tcPr>
            <w:tcW w:w="4530" w:type="dxa"/>
            <w:shd w:val="clear" w:color="auto" w:fill="auto"/>
          </w:tcPr>
          <w:p w:rsidR="00107205" w:rsidRPr="00925122" w:rsidRDefault="00107205" w:rsidP="004C43A7">
            <w:pPr>
              <w:spacing w:line="276" w:lineRule="auto"/>
              <w:jc w:val="both"/>
              <w:rPr>
                <w:b/>
                <w:rFonts w:ascii="Open Sans Light" w:eastAsia="Calibri" w:hAnsi="Open Sans Light" w:cs="Open Sans Light"/>
              </w:rPr>
            </w:pPr>
            <w:r>
              <w:rPr>
                <w:b/>
                <w:rFonts w:ascii="Open Sans Light" w:hAnsi="Open Sans Light"/>
              </w:rPr>
              <w:t xml:space="preserve">Points</w:t>
            </w:r>
          </w:p>
        </w:tc>
      </w:tr>
      <w:tr w:rsidR="00107205" w:rsidRPr="00925122" w:rsidTr="004C43A7">
        <w:tc>
          <w:tcPr>
            <w:tcW w:w="4529" w:type="dxa"/>
            <w:shd w:val="clear" w:color="auto" w:fill="auto"/>
          </w:tcPr>
          <w:p w:rsidR="00107205" w:rsidRPr="00925122" w:rsidRDefault="00107205" w:rsidP="004C43A7">
            <w:pPr>
              <w:spacing w:line="276" w:lineRule="auto"/>
              <w:jc w:val="both"/>
              <w:rPr>
                <w:rFonts w:ascii="Open Sans Light" w:eastAsia="Calibri" w:hAnsi="Open Sans Light" w:cs="Open Sans Light"/>
              </w:rPr>
            </w:pPr>
            <w:r>
              <w:rPr>
                <w:rFonts w:ascii="Open Sans Light" w:hAnsi="Open Sans Light"/>
              </w:rPr>
              <w:t xml:space="preserve">16 years or more</w:t>
            </w:r>
          </w:p>
        </w:tc>
        <w:tc>
          <w:tcPr>
            <w:tcW w:w="4530" w:type="dxa"/>
            <w:shd w:val="clear" w:color="auto" w:fill="auto"/>
          </w:tcPr>
          <w:p w:rsidR="00107205" w:rsidRPr="00925122" w:rsidRDefault="00107205" w:rsidP="004C43A7">
            <w:pPr>
              <w:spacing w:line="276" w:lineRule="auto"/>
              <w:jc w:val="both"/>
              <w:rPr>
                <w:rFonts w:ascii="Open Sans Light" w:eastAsia="Calibri" w:hAnsi="Open Sans Light" w:cs="Open Sans Light"/>
              </w:rPr>
            </w:pPr>
            <w:r>
              <w:rPr>
                <w:rFonts w:ascii="Open Sans Light" w:hAnsi="Open Sans Light"/>
              </w:rPr>
              <w:t xml:space="preserve">4 points</w:t>
            </w:r>
          </w:p>
        </w:tc>
      </w:tr>
      <w:tr w:rsidR="00107205" w:rsidRPr="00925122" w:rsidTr="004C43A7">
        <w:tc>
          <w:tcPr>
            <w:tcW w:w="4529" w:type="dxa"/>
            <w:shd w:val="clear" w:color="auto" w:fill="auto"/>
          </w:tcPr>
          <w:p w:rsidR="00107205" w:rsidRPr="00925122" w:rsidRDefault="00107205" w:rsidP="004C43A7">
            <w:pPr>
              <w:spacing w:line="276" w:lineRule="auto"/>
              <w:jc w:val="both"/>
              <w:rPr>
                <w:rFonts w:ascii="Open Sans Light" w:eastAsia="Calibri" w:hAnsi="Open Sans Light" w:cs="Open Sans Light"/>
              </w:rPr>
            </w:pPr>
            <w:r>
              <w:rPr>
                <w:rFonts w:ascii="Open Sans Light" w:hAnsi="Open Sans Light"/>
              </w:rPr>
              <w:t xml:space="preserve">11 to 15 years</w:t>
            </w:r>
          </w:p>
        </w:tc>
        <w:tc>
          <w:tcPr>
            <w:tcW w:w="4530" w:type="dxa"/>
            <w:shd w:val="clear" w:color="auto" w:fill="auto"/>
          </w:tcPr>
          <w:p w:rsidR="00107205" w:rsidRPr="00925122" w:rsidRDefault="00107205" w:rsidP="004C43A7">
            <w:pPr>
              <w:spacing w:line="276" w:lineRule="auto"/>
              <w:jc w:val="both"/>
              <w:rPr>
                <w:rFonts w:ascii="Open Sans Light" w:eastAsia="Calibri" w:hAnsi="Open Sans Light" w:cs="Open Sans Light"/>
              </w:rPr>
            </w:pPr>
            <w:r>
              <w:rPr>
                <w:rFonts w:ascii="Open Sans Light" w:hAnsi="Open Sans Light"/>
              </w:rPr>
              <w:t xml:space="preserve">3 points</w:t>
            </w:r>
          </w:p>
        </w:tc>
      </w:tr>
      <w:tr w:rsidR="00107205" w:rsidRPr="00925122" w:rsidTr="004C43A7">
        <w:tc>
          <w:tcPr>
            <w:tcW w:w="4529" w:type="dxa"/>
            <w:shd w:val="clear" w:color="auto" w:fill="auto"/>
          </w:tcPr>
          <w:p w:rsidR="00107205" w:rsidRPr="00925122" w:rsidRDefault="00107205" w:rsidP="004C43A7">
            <w:pPr>
              <w:spacing w:line="276" w:lineRule="auto"/>
              <w:jc w:val="both"/>
              <w:rPr>
                <w:rFonts w:ascii="Open Sans Light" w:eastAsia="Calibri" w:hAnsi="Open Sans Light" w:cs="Open Sans Light"/>
              </w:rPr>
            </w:pPr>
            <w:r>
              <w:rPr>
                <w:rFonts w:ascii="Open Sans Light" w:hAnsi="Open Sans Light"/>
              </w:rPr>
              <w:t xml:space="preserve">5 to 10 years</w:t>
            </w:r>
          </w:p>
        </w:tc>
        <w:tc>
          <w:tcPr>
            <w:tcW w:w="4530" w:type="dxa"/>
            <w:shd w:val="clear" w:color="auto" w:fill="auto"/>
          </w:tcPr>
          <w:p w:rsidR="00107205" w:rsidRPr="00925122" w:rsidRDefault="00107205" w:rsidP="004C43A7">
            <w:pPr>
              <w:spacing w:line="276" w:lineRule="auto"/>
              <w:jc w:val="both"/>
              <w:rPr>
                <w:rFonts w:ascii="Open Sans Light" w:eastAsia="Calibri" w:hAnsi="Open Sans Light" w:cs="Open Sans Light"/>
              </w:rPr>
            </w:pPr>
            <w:r>
              <w:rPr>
                <w:rFonts w:ascii="Open Sans Light" w:hAnsi="Open Sans Light"/>
              </w:rPr>
              <w:t xml:space="preserve">2 points</w:t>
            </w:r>
          </w:p>
        </w:tc>
      </w:tr>
      <w:tr w:rsidR="00107205" w:rsidRPr="00925122" w:rsidTr="004C43A7">
        <w:tc>
          <w:tcPr>
            <w:tcW w:w="4529" w:type="dxa"/>
            <w:shd w:val="clear" w:color="auto" w:fill="auto"/>
          </w:tcPr>
          <w:p w:rsidR="00107205" w:rsidRPr="00925122" w:rsidRDefault="00FE5466" w:rsidP="00FE5466">
            <w:pPr>
              <w:spacing w:line="276" w:lineRule="auto"/>
              <w:jc w:val="both"/>
              <w:rPr>
                <w:rFonts w:ascii="Open Sans Light" w:eastAsia="Calibri" w:hAnsi="Open Sans Light" w:cs="Open Sans Light"/>
              </w:rPr>
            </w:pPr>
            <w:r>
              <w:rPr>
                <w:rFonts w:ascii="Open Sans Light" w:hAnsi="Open Sans Light"/>
              </w:rPr>
              <w:t xml:space="preserve">1 to 4 years</w:t>
            </w:r>
          </w:p>
        </w:tc>
        <w:tc>
          <w:tcPr>
            <w:tcW w:w="4530" w:type="dxa"/>
            <w:shd w:val="clear" w:color="auto" w:fill="auto"/>
          </w:tcPr>
          <w:p w:rsidR="00107205" w:rsidRPr="00925122" w:rsidRDefault="00107205" w:rsidP="004C43A7">
            <w:pPr>
              <w:spacing w:line="276" w:lineRule="auto"/>
              <w:jc w:val="both"/>
              <w:rPr>
                <w:rFonts w:ascii="Open Sans Light" w:eastAsia="Calibri" w:hAnsi="Open Sans Light" w:cs="Open Sans Light"/>
              </w:rPr>
            </w:pPr>
            <w:r>
              <w:rPr>
                <w:rFonts w:ascii="Open Sans Light" w:hAnsi="Open Sans Light"/>
              </w:rPr>
              <w:t xml:space="preserve">1 point</w:t>
            </w:r>
          </w:p>
        </w:tc>
      </w:tr>
    </w:tbl>
    <w:p w:rsidR="00107205" w:rsidRPr="00925122" w:rsidRDefault="00107205" w:rsidP="00107205">
      <w:pPr>
        <w:spacing w:line="276" w:lineRule="auto"/>
        <w:ind w:left="360"/>
        <w:jc w:val="both"/>
        <w:rPr>
          <w:rFonts w:ascii="Open Sans Light" w:eastAsia="Calibri" w:hAnsi="Open Sans Light" w:cs="Open Sans Light"/>
        </w:rPr>
      </w:pPr>
    </w:p>
    <w:p w:rsidR="0000018D" w:rsidRPr="005C2227" w:rsidRDefault="0000018D" w:rsidP="0070004A">
      <w:pPr>
        <w:spacing w:after="120" w:line="276" w:lineRule="auto"/>
        <w:jc w:val="both"/>
        <w:rPr>
          <w:rFonts w:ascii="Open Sans Light" w:eastAsia="Calibri" w:hAnsi="Open Sans Light" w:cs="Open Sans Light"/>
        </w:rPr>
      </w:pPr>
      <w:r>
        <w:rPr>
          <w:rFonts w:ascii="Open Sans Light" w:hAnsi="Open Sans Light"/>
        </w:rPr>
        <w:t xml:space="preserve">b) </w:t>
      </w:r>
      <w:r>
        <w:rPr>
          <w:i/>
          <w:rFonts w:ascii="Open Sans Light" w:hAnsi="Open Sans Light"/>
        </w:rPr>
        <w:t xml:space="preserve">Company or professional’s activity</w:t>
      </w:r>
      <w:r>
        <w:rPr>
          <w:rFonts w:ascii="Open Sans Light" w:hAnsi="Open Sans Light"/>
        </w:rPr>
        <w:t xml:space="preserve">:</w:t>
      </w:r>
      <w:r>
        <w:rPr>
          <w:rFonts w:ascii="Open Sans Light" w:hAnsi="Open Sans Light"/>
        </w:rPr>
        <w:t xml:space="preserve"> </w:t>
      </w:r>
      <w:r>
        <w:rPr>
          <w:rFonts w:ascii="Open Sans Light" w:hAnsi="Open Sans Light"/>
        </w:rPr>
        <w:t xml:space="preserve">Dissemination and training activities related to the audiovisual sector carried out during the last four calendar years (up to 5 points, one point for each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448"/>
      </w:tblGrid>
      <w:tr w:rsidR="00107205" w:rsidRPr="005C2227" w:rsidTr="004C43A7">
        <w:tc>
          <w:tcPr>
            <w:tcW w:w="4529" w:type="dxa"/>
            <w:shd w:val="clear" w:color="auto" w:fill="auto"/>
          </w:tcPr>
          <w:p w:rsidR="00107205" w:rsidRPr="005C2227" w:rsidRDefault="00107205" w:rsidP="0070004A">
            <w:pPr>
              <w:spacing w:line="276" w:lineRule="auto"/>
              <w:jc w:val="both"/>
              <w:rPr>
                <w:b/>
                <w:rFonts w:ascii="Open Sans Light" w:eastAsia="Calibri" w:hAnsi="Open Sans Light" w:cs="Open Sans Light"/>
              </w:rPr>
            </w:pPr>
            <w:r>
              <w:rPr>
                <w:b/>
                <w:rFonts w:ascii="Open Sans Light" w:hAnsi="Open Sans Light"/>
              </w:rPr>
              <w:t xml:space="preserve">Activities in the audiovisual sector (5 maximum)</w:t>
            </w:r>
          </w:p>
        </w:tc>
        <w:tc>
          <w:tcPr>
            <w:tcW w:w="4530" w:type="dxa"/>
            <w:shd w:val="clear" w:color="auto" w:fill="auto"/>
          </w:tcPr>
          <w:p w:rsidR="00107205" w:rsidRPr="005C2227" w:rsidRDefault="00107205" w:rsidP="004C43A7">
            <w:pPr>
              <w:spacing w:line="276" w:lineRule="auto"/>
              <w:jc w:val="both"/>
              <w:rPr>
                <w:b/>
                <w:rFonts w:ascii="Open Sans Light" w:eastAsia="Calibri" w:hAnsi="Open Sans Light" w:cs="Open Sans Light"/>
              </w:rPr>
            </w:pPr>
            <w:r>
              <w:rPr>
                <w:b/>
                <w:rFonts w:ascii="Open Sans Light" w:hAnsi="Open Sans Light"/>
              </w:rPr>
              <w:t xml:space="preserve">Points</w:t>
            </w:r>
          </w:p>
        </w:tc>
      </w:tr>
      <w:tr w:rsidR="00107205" w:rsidRPr="005C2227" w:rsidTr="004C43A7">
        <w:tc>
          <w:tcPr>
            <w:tcW w:w="4529" w:type="dxa"/>
            <w:shd w:val="clear" w:color="auto" w:fill="auto"/>
          </w:tcPr>
          <w:p w:rsidR="00107205" w:rsidRPr="005C2227" w:rsidRDefault="0009077E" w:rsidP="004C43A7">
            <w:pPr>
              <w:spacing w:line="276" w:lineRule="auto"/>
              <w:jc w:val="both"/>
              <w:rPr>
                <w:rFonts w:ascii="Open Sans Light" w:eastAsia="Calibri" w:hAnsi="Open Sans Light" w:cs="Open Sans Light"/>
              </w:rPr>
            </w:pPr>
            <w:r>
              <w:rPr>
                <w:rFonts w:ascii="Open Sans Light" w:hAnsi="Open Sans Light"/>
              </w:rPr>
              <w:t xml:space="preserve">Each demonstrable activity</w:t>
            </w:r>
          </w:p>
        </w:tc>
        <w:tc>
          <w:tcPr>
            <w:tcW w:w="4530" w:type="dxa"/>
            <w:shd w:val="clear" w:color="auto" w:fill="auto"/>
          </w:tcPr>
          <w:p w:rsidR="00107205" w:rsidRPr="005C2227" w:rsidRDefault="00942AAE" w:rsidP="004C43A7">
            <w:pPr>
              <w:spacing w:line="276" w:lineRule="auto"/>
              <w:jc w:val="both"/>
              <w:rPr>
                <w:rFonts w:ascii="Open Sans Light" w:eastAsia="Calibri" w:hAnsi="Open Sans Light" w:cs="Open Sans Light"/>
              </w:rPr>
            </w:pPr>
            <w:r>
              <w:rPr>
                <w:rFonts w:ascii="Open Sans Light" w:hAnsi="Open Sans Light"/>
              </w:rPr>
              <w:t xml:space="preserve">1 point</w:t>
            </w:r>
          </w:p>
        </w:tc>
      </w:tr>
    </w:tbl>
    <w:p w:rsidR="0009077E" w:rsidRPr="005C2227" w:rsidRDefault="0009077E" w:rsidP="0009077E">
      <w:pPr>
        <w:spacing w:line="276" w:lineRule="auto"/>
        <w:ind w:left="360"/>
        <w:jc w:val="both"/>
        <w:rPr>
          <w:rFonts w:ascii="Open Sans Light" w:eastAsia="Calibri" w:hAnsi="Open Sans Light" w:cs="Open Sans Light"/>
        </w:rPr>
      </w:pPr>
    </w:p>
    <w:p w:rsidR="0000018D" w:rsidRPr="005C2227" w:rsidRDefault="0000018D" w:rsidP="00E15D34">
      <w:pPr>
        <w:spacing w:after="120" w:line="276" w:lineRule="auto"/>
        <w:jc w:val="both"/>
        <w:rPr>
          <w:rFonts w:ascii="Open Sans Light" w:eastAsia="Calibri" w:hAnsi="Open Sans Light" w:cs="Open Sans Light"/>
        </w:rPr>
      </w:pPr>
      <w:r>
        <w:rPr>
          <w:rFonts w:ascii="Open Sans Light" w:hAnsi="Open Sans Light"/>
        </w:rPr>
        <w:t xml:space="preserve">c) </w:t>
      </w:r>
      <w:r>
        <w:rPr>
          <w:i/>
          <w:rFonts w:ascii="Open Sans Light" w:hAnsi="Open Sans Light"/>
        </w:rPr>
        <w:t xml:space="preserve">Number of times the same event has already taken place</w:t>
      </w:r>
      <w:r>
        <w:rPr>
          <w:rFonts w:ascii="Open Sans Light" w:hAnsi="Open Sans Light"/>
        </w:rPr>
        <w:t xml:space="preserve"> (up to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4330"/>
      </w:tblGrid>
      <w:tr w:rsidR="00942AAE" w:rsidRPr="005C2227" w:rsidTr="00B46712">
        <w:tc>
          <w:tcPr>
            <w:tcW w:w="4644" w:type="dxa"/>
            <w:shd w:val="clear" w:color="auto" w:fill="auto"/>
          </w:tcPr>
          <w:p w:rsidR="00942AAE" w:rsidRPr="005C2227" w:rsidRDefault="00942AAE" w:rsidP="004C43A7">
            <w:pPr>
              <w:spacing w:line="276" w:lineRule="auto"/>
              <w:jc w:val="both"/>
              <w:rPr>
                <w:b/>
                <w:rFonts w:ascii="Open Sans Light" w:eastAsia="Calibri" w:hAnsi="Open Sans Light" w:cs="Open Sans Light"/>
              </w:rPr>
            </w:pPr>
            <w:r>
              <w:rPr>
                <w:b/>
                <w:rFonts w:ascii="Open Sans Light" w:hAnsi="Open Sans Light"/>
              </w:rPr>
              <w:t xml:space="preserve">Events taken place</w:t>
            </w:r>
          </w:p>
        </w:tc>
        <w:tc>
          <w:tcPr>
            <w:tcW w:w="4415" w:type="dxa"/>
            <w:shd w:val="clear" w:color="auto" w:fill="auto"/>
          </w:tcPr>
          <w:p w:rsidR="00942AAE" w:rsidRPr="005C2227" w:rsidRDefault="00942AAE" w:rsidP="004C43A7">
            <w:pPr>
              <w:spacing w:line="276" w:lineRule="auto"/>
              <w:jc w:val="both"/>
              <w:rPr>
                <w:b/>
                <w:rFonts w:ascii="Open Sans Light" w:eastAsia="Calibri" w:hAnsi="Open Sans Light" w:cs="Open Sans Light"/>
              </w:rPr>
            </w:pPr>
            <w:r>
              <w:rPr>
                <w:b/>
                <w:rFonts w:ascii="Open Sans Light" w:hAnsi="Open Sans Light"/>
              </w:rPr>
              <w:t xml:space="preserve">Points</w:t>
            </w:r>
          </w:p>
        </w:tc>
      </w:tr>
      <w:tr w:rsidR="00942AAE" w:rsidRPr="005C2227" w:rsidTr="00B46712">
        <w:tc>
          <w:tcPr>
            <w:tcW w:w="4644" w:type="dxa"/>
            <w:shd w:val="clear" w:color="auto" w:fill="auto"/>
          </w:tcPr>
          <w:p w:rsidR="00942AAE" w:rsidRPr="005C2227" w:rsidRDefault="00A25F0C" w:rsidP="00A25F0C">
            <w:pPr>
              <w:spacing w:line="276" w:lineRule="auto"/>
              <w:jc w:val="both"/>
              <w:rPr>
                <w:rFonts w:ascii="Open Sans Light" w:eastAsia="Calibri" w:hAnsi="Open Sans Light" w:cs="Open Sans Light"/>
              </w:rPr>
            </w:pPr>
            <w:r>
              <w:rPr>
                <w:rFonts w:ascii="Open Sans Light" w:hAnsi="Open Sans Light"/>
              </w:rPr>
              <w:t xml:space="preserve">Over 6</w:t>
            </w:r>
          </w:p>
        </w:tc>
        <w:tc>
          <w:tcPr>
            <w:tcW w:w="4415" w:type="dxa"/>
            <w:shd w:val="clear" w:color="auto" w:fill="auto"/>
          </w:tcPr>
          <w:p w:rsidR="00942AAE" w:rsidRPr="005C2227" w:rsidRDefault="00942AAE" w:rsidP="004C43A7">
            <w:pPr>
              <w:spacing w:line="276" w:lineRule="auto"/>
              <w:jc w:val="both"/>
              <w:rPr>
                <w:rFonts w:ascii="Open Sans Light" w:eastAsia="Calibri" w:hAnsi="Open Sans Light" w:cs="Open Sans Light"/>
              </w:rPr>
            </w:pPr>
            <w:r>
              <w:rPr>
                <w:rFonts w:ascii="Open Sans Light" w:hAnsi="Open Sans Light"/>
              </w:rPr>
              <w:t xml:space="preserve">3 points</w:t>
            </w:r>
          </w:p>
        </w:tc>
      </w:tr>
      <w:tr w:rsidR="00942AAE" w:rsidRPr="005C2227" w:rsidTr="00B46712">
        <w:tc>
          <w:tcPr>
            <w:tcW w:w="4644" w:type="dxa"/>
            <w:shd w:val="clear" w:color="auto" w:fill="auto"/>
          </w:tcPr>
          <w:p w:rsidR="00942AAE" w:rsidRPr="005C2227" w:rsidRDefault="00942AAE" w:rsidP="00E15D34">
            <w:pPr>
              <w:spacing w:line="276" w:lineRule="auto"/>
              <w:jc w:val="both"/>
              <w:rPr>
                <w:rFonts w:ascii="Open Sans Light" w:eastAsia="Calibri" w:hAnsi="Open Sans Light" w:cs="Open Sans Light"/>
              </w:rPr>
            </w:pPr>
            <w:r>
              <w:rPr>
                <w:rFonts w:ascii="Open Sans Light" w:hAnsi="Open Sans Light"/>
              </w:rPr>
              <w:t xml:space="preserve">3 to 5</w:t>
            </w:r>
          </w:p>
        </w:tc>
        <w:tc>
          <w:tcPr>
            <w:tcW w:w="4415" w:type="dxa"/>
            <w:shd w:val="clear" w:color="auto" w:fill="auto"/>
          </w:tcPr>
          <w:p w:rsidR="00942AAE" w:rsidRPr="005C2227" w:rsidRDefault="00E15D34" w:rsidP="004C43A7">
            <w:pPr>
              <w:spacing w:line="276" w:lineRule="auto"/>
              <w:jc w:val="both"/>
              <w:rPr>
                <w:rFonts w:ascii="Open Sans Light" w:eastAsia="Calibri" w:hAnsi="Open Sans Light" w:cs="Open Sans Light"/>
              </w:rPr>
            </w:pPr>
            <w:r>
              <w:rPr>
                <w:rFonts w:ascii="Open Sans Light" w:hAnsi="Open Sans Light"/>
              </w:rPr>
              <w:t xml:space="preserve">2 points</w:t>
            </w:r>
            <w:r>
              <w:rPr>
                <w:rFonts w:ascii="Open Sans Light" w:hAnsi="Open Sans Light"/>
              </w:rPr>
              <w:t xml:space="preserve"> </w:t>
            </w:r>
          </w:p>
        </w:tc>
      </w:tr>
      <w:tr w:rsidR="00942AAE" w:rsidRPr="005C2227" w:rsidTr="00B46712">
        <w:tc>
          <w:tcPr>
            <w:tcW w:w="4644" w:type="dxa"/>
            <w:shd w:val="clear" w:color="auto" w:fill="auto"/>
          </w:tcPr>
          <w:p w:rsidR="00942AAE" w:rsidRPr="005C2227" w:rsidRDefault="00E15D34" w:rsidP="004C43A7">
            <w:pPr>
              <w:spacing w:line="276" w:lineRule="auto"/>
              <w:jc w:val="both"/>
              <w:rPr>
                <w:rFonts w:ascii="Open Sans Light" w:eastAsia="Calibri" w:hAnsi="Open Sans Light" w:cs="Open Sans Light"/>
              </w:rPr>
            </w:pPr>
            <w:r>
              <w:rPr>
                <w:rFonts w:ascii="Open Sans Light" w:hAnsi="Open Sans Light"/>
              </w:rPr>
              <w:t xml:space="preserve">2</w:t>
            </w:r>
          </w:p>
        </w:tc>
        <w:tc>
          <w:tcPr>
            <w:tcW w:w="4415" w:type="dxa"/>
            <w:shd w:val="clear" w:color="auto" w:fill="auto"/>
          </w:tcPr>
          <w:p w:rsidR="00942AAE" w:rsidRPr="005C2227" w:rsidRDefault="00E15D34" w:rsidP="004C43A7">
            <w:pPr>
              <w:spacing w:line="276" w:lineRule="auto"/>
              <w:jc w:val="both"/>
              <w:rPr>
                <w:rFonts w:ascii="Open Sans Light" w:eastAsia="Calibri" w:hAnsi="Open Sans Light" w:cs="Open Sans Light"/>
              </w:rPr>
            </w:pPr>
            <w:r>
              <w:rPr>
                <w:rFonts w:ascii="Open Sans Light" w:hAnsi="Open Sans Light"/>
              </w:rPr>
              <w:t xml:space="preserve">1 point</w:t>
            </w:r>
          </w:p>
        </w:tc>
      </w:tr>
    </w:tbl>
    <w:p w:rsidR="00AC4D0C" w:rsidRPr="005C2227" w:rsidRDefault="00AC4D0C" w:rsidP="00DC5E86">
      <w:pPr>
        <w:spacing w:after="120" w:line="276" w:lineRule="auto"/>
        <w:jc w:val="both"/>
        <w:rPr>
          <w:rFonts w:ascii="Open Sans Light" w:eastAsia="Calibri" w:hAnsi="Open Sans Light" w:cs="Open Sans Light"/>
          <w:b/>
        </w:rPr>
      </w:pPr>
    </w:p>
    <w:p w:rsidR="0000018D" w:rsidRPr="005C2227" w:rsidRDefault="00D4294B" w:rsidP="00DC5E86">
      <w:pPr>
        <w:spacing w:after="120" w:line="276" w:lineRule="auto"/>
        <w:jc w:val="both"/>
        <w:rPr>
          <w:rFonts w:ascii="Open Sans Light" w:eastAsia="Calibri" w:hAnsi="Open Sans Light" w:cs="Open Sans Light"/>
        </w:rPr>
      </w:pPr>
      <w:r>
        <w:rPr>
          <w:b/>
          <w:rFonts w:ascii="Open Sans Light" w:hAnsi="Open Sans Light"/>
        </w:rPr>
        <w:t xml:space="preserve">9.2</w:t>
      </w:r>
      <w:r>
        <w:rPr>
          <w:rFonts w:ascii="Open Sans Light" w:hAnsi="Open Sans Light"/>
        </w:rPr>
        <w:t xml:space="preserve"> </w:t>
      </w:r>
      <w:r>
        <w:rPr>
          <w:u w:val="single"/>
          <w:rFonts w:ascii="Open Sans Light" w:hAnsi="Open Sans Light"/>
        </w:rPr>
        <w:t xml:space="preserve">Quality, presentation of the project and promotional impact </w:t>
      </w:r>
      <w:r>
        <w:rPr>
          <w:rFonts w:ascii="Open Sans Light" w:hAnsi="Open Sans Light"/>
        </w:rPr>
        <w:t xml:space="preserve">(up to 35 points).</w:t>
      </w:r>
    </w:p>
    <w:p w:rsidR="00593C40" w:rsidRPr="005C2227" w:rsidRDefault="00BE1AEE" w:rsidP="00C61DC5">
      <w:pPr>
        <w:spacing w:after="120" w:line="276" w:lineRule="auto"/>
        <w:jc w:val="both"/>
        <w:rPr>
          <w:iCs/>
          <w:rFonts w:ascii="Open Sans Light" w:eastAsia="Calibri" w:hAnsi="Open Sans Light" w:cs="Open Sans Light"/>
        </w:rPr>
      </w:pPr>
      <w:r>
        <w:rPr>
          <w:iCs/>
          <w:rFonts w:ascii="Open Sans Light" w:hAnsi="Open Sans Light"/>
        </w:rPr>
        <w:t xml:space="preserve">9.2.1 </w:t>
      </w:r>
      <w:r>
        <w:rPr>
          <w:iCs/>
          <w:i/>
          <w:rFonts w:ascii="Open Sans Light" w:hAnsi="Open Sans Light"/>
        </w:rPr>
        <w:t xml:space="preserve">Overall project quality</w:t>
      </w:r>
      <w:r>
        <w:rPr>
          <w:iCs/>
          <w:rFonts w:ascii="Open Sans Light" w:hAnsi="Open Sans Light"/>
        </w:rPr>
        <w:t xml:space="preserve"> (up to 6 points).</w:t>
      </w:r>
      <w:r>
        <w:rPr>
          <w:iCs/>
          <w:rFonts w:ascii="Open Sans Light" w:hAnsi="Open Sans Light"/>
        </w:rPr>
        <w:t xml:space="preserve"> </w:t>
      </w:r>
      <w:r>
        <w:rPr>
          <w:iCs/>
          <w:rFonts w:ascii="Open Sans Light" w:hAnsi="Open Sans Light"/>
        </w:rPr>
        <w:t xml:space="preserve">Summary and presentation of the project:</w:t>
      </w:r>
    </w:p>
    <w:p w:rsidR="00593C40" w:rsidRPr="005C2227" w:rsidRDefault="007818ED" w:rsidP="00C152A2">
      <w:pPr>
        <w:tabs>
          <w:tab w:val="left" w:pos="851"/>
        </w:tabs>
        <w:spacing w:after="120" w:line="276" w:lineRule="auto"/>
        <w:ind w:left="567"/>
        <w:jc w:val="both"/>
        <w:rPr>
          <w:iCs/>
          <w:rFonts w:ascii="Open Sans Light" w:eastAsia="Calibri" w:hAnsi="Open Sans Light" w:cs="Open Sans Light"/>
        </w:rPr>
      </w:pPr>
      <w:r>
        <w:rPr>
          <w:iCs/>
          <w:rFonts w:ascii="Open Sans Light" w:hAnsi="Open Sans Light"/>
        </w:rPr>
        <w:t xml:space="preserve">a) Evaluate the clarity and the order in the presentation of documentation (3 points)</w:t>
      </w:r>
      <w:r>
        <w:rPr>
          <w:iCs/>
          <w:rFonts w:ascii="Open Sans Light" w:hAnsi="Open Sans Light"/>
        </w:rPr>
        <w:t xml:space="preserve">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5"/>
      </w:tblGrid>
      <w:tr w:rsidR="00591475" w:rsidRPr="005C2227" w:rsidTr="00126E00">
        <w:tc>
          <w:tcPr>
            <w:tcW w:w="4678" w:type="dxa"/>
            <w:shd w:val="clear" w:color="auto" w:fill="auto"/>
          </w:tcPr>
          <w:p w:rsidR="00591475" w:rsidRPr="005C2227" w:rsidRDefault="00591475" w:rsidP="000F105B">
            <w:pPr>
              <w:tabs>
                <w:tab w:val="left" w:pos="851"/>
              </w:tabs>
              <w:spacing w:line="276" w:lineRule="auto"/>
              <w:jc w:val="both"/>
              <w:rPr>
                <w:b/>
                <w:iCs/>
                <w:rFonts w:ascii="Open Sans Light" w:eastAsia="Calibri" w:hAnsi="Open Sans Light" w:cs="Open Sans Light"/>
              </w:rPr>
            </w:pPr>
            <w:r>
              <w:rPr>
                <w:b/>
                <w:iCs/>
                <w:rFonts w:ascii="Open Sans Light" w:hAnsi="Open Sans Light"/>
              </w:rPr>
              <w:t xml:space="preserve">Clear and orderly project presentation</w:t>
            </w:r>
          </w:p>
        </w:tc>
        <w:tc>
          <w:tcPr>
            <w:tcW w:w="4395" w:type="dxa"/>
            <w:shd w:val="clear" w:color="auto" w:fill="auto"/>
          </w:tcPr>
          <w:p w:rsidR="00591475" w:rsidRPr="005C2227" w:rsidRDefault="00591475" w:rsidP="000F105B">
            <w:pPr>
              <w:tabs>
                <w:tab w:val="left" w:pos="851"/>
              </w:tabs>
              <w:spacing w:line="276" w:lineRule="auto"/>
              <w:jc w:val="both"/>
              <w:rPr>
                <w:b/>
                <w:iCs/>
                <w:rFonts w:ascii="Open Sans Light" w:eastAsia="Calibri" w:hAnsi="Open Sans Light" w:cs="Open Sans Light"/>
              </w:rPr>
            </w:pPr>
            <w:r>
              <w:rPr>
                <w:b/>
                <w:iCs/>
                <w:rFonts w:ascii="Open Sans Light" w:hAnsi="Open Sans Light"/>
              </w:rPr>
              <w:t xml:space="preserve">Points</w:t>
            </w:r>
          </w:p>
        </w:tc>
      </w:tr>
      <w:tr w:rsidR="00591475" w:rsidRPr="005C2227" w:rsidTr="00126E00">
        <w:tc>
          <w:tcPr>
            <w:tcW w:w="4678" w:type="dxa"/>
            <w:shd w:val="clear" w:color="auto" w:fill="auto"/>
          </w:tcPr>
          <w:p w:rsidR="00591475" w:rsidRPr="005C2227" w:rsidRDefault="00591475" w:rsidP="000F105B">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A clear and orderly project is not presented</w:t>
            </w:r>
          </w:p>
        </w:tc>
        <w:tc>
          <w:tcPr>
            <w:tcW w:w="4395" w:type="dxa"/>
            <w:shd w:val="clear" w:color="auto" w:fill="auto"/>
          </w:tcPr>
          <w:p w:rsidR="00591475" w:rsidRPr="005C2227" w:rsidRDefault="00591475" w:rsidP="00126E00">
            <w:pPr>
              <w:tabs>
                <w:tab w:val="left" w:pos="851"/>
              </w:tabs>
              <w:spacing w:line="276" w:lineRule="auto"/>
              <w:ind w:right="272"/>
              <w:jc w:val="both"/>
              <w:rPr>
                <w:iCs/>
                <w:rFonts w:ascii="Open Sans Light" w:eastAsia="Calibri" w:hAnsi="Open Sans Light" w:cs="Open Sans Light"/>
              </w:rPr>
            </w:pPr>
            <w:r>
              <w:rPr>
                <w:iCs/>
                <w:rFonts w:ascii="Open Sans Light" w:hAnsi="Open Sans Light"/>
              </w:rPr>
              <w:t xml:space="preserve">0 points</w:t>
            </w:r>
          </w:p>
        </w:tc>
      </w:tr>
      <w:tr w:rsidR="00591475" w:rsidRPr="005C2227" w:rsidTr="00126E00">
        <w:tc>
          <w:tcPr>
            <w:tcW w:w="4678" w:type="dxa"/>
            <w:shd w:val="clear" w:color="auto" w:fill="auto"/>
          </w:tcPr>
          <w:p w:rsidR="00591475" w:rsidRPr="005C2227" w:rsidRDefault="00591475" w:rsidP="000F105B">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The project is presented clearly and orderly</w:t>
            </w:r>
          </w:p>
        </w:tc>
        <w:tc>
          <w:tcPr>
            <w:tcW w:w="4395" w:type="dxa"/>
            <w:shd w:val="clear" w:color="auto" w:fill="auto"/>
          </w:tcPr>
          <w:p w:rsidR="00591475" w:rsidRPr="005C2227" w:rsidRDefault="00591475" w:rsidP="000F105B">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3 points</w:t>
            </w:r>
          </w:p>
        </w:tc>
      </w:tr>
    </w:tbl>
    <w:p w:rsidR="00593C40" w:rsidRPr="005C2227" w:rsidRDefault="007818ED" w:rsidP="00B5016C">
      <w:pPr>
        <w:tabs>
          <w:tab w:val="left" w:pos="851"/>
        </w:tabs>
        <w:spacing w:before="240" w:after="120" w:line="276" w:lineRule="auto"/>
        <w:ind w:left="567"/>
        <w:jc w:val="both"/>
        <w:rPr>
          <w:iCs/>
          <w:rFonts w:ascii="Open Sans Light" w:eastAsia="Calibri" w:hAnsi="Open Sans Light" w:cs="Open Sans Light"/>
        </w:rPr>
      </w:pPr>
      <w:r>
        <w:rPr>
          <w:iCs/>
          <w:rFonts w:ascii="Open Sans Light" w:hAnsi="Open Sans Light"/>
        </w:rPr>
        <w:t xml:space="preserve">b) The effort to summarise the project’s key points appropriately (3 points)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5"/>
      </w:tblGrid>
      <w:tr w:rsidR="003C43C2" w:rsidRPr="005C2227" w:rsidTr="00126E00">
        <w:tc>
          <w:tcPr>
            <w:tcW w:w="4678" w:type="dxa"/>
            <w:shd w:val="clear" w:color="auto" w:fill="auto"/>
          </w:tcPr>
          <w:p w:rsidR="003C43C2" w:rsidRPr="005C2227" w:rsidRDefault="003C43C2" w:rsidP="000F105B">
            <w:pPr>
              <w:tabs>
                <w:tab w:val="left" w:pos="851"/>
              </w:tabs>
              <w:spacing w:line="276" w:lineRule="auto"/>
              <w:jc w:val="both"/>
              <w:rPr>
                <w:b/>
                <w:iCs/>
                <w:rFonts w:ascii="Open Sans Light" w:eastAsia="Calibri" w:hAnsi="Open Sans Light" w:cs="Open Sans Light"/>
              </w:rPr>
            </w:pPr>
            <w:r>
              <w:rPr>
                <w:b/>
                <w:iCs/>
                <w:rFonts w:ascii="Open Sans Light" w:hAnsi="Open Sans Light"/>
              </w:rPr>
              <w:t xml:space="preserve">Presentation of the summarised key points</w:t>
            </w:r>
          </w:p>
        </w:tc>
        <w:tc>
          <w:tcPr>
            <w:tcW w:w="4395" w:type="dxa"/>
            <w:shd w:val="clear" w:color="auto" w:fill="auto"/>
          </w:tcPr>
          <w:p w:rsidR="003C43C2" w:rsidRPr="005C2227" w:rsidRDefault="003C43C2" w:rsidP="000F105B">
            <w:pPr>
              <w:tabs>
                <w:tab w:val="left" w:pos="851"/>
              </w:tabs>
              <w:spacing w:line="276" w:lineRule="auto"/>
              <w:jc w:val="both"/>
              <w:rPr>
                <w:b/>
                <w:iCs/>
                <w:rFonts w:ascii="Open Sans Light" w:eastAsia="Calibri" w:hAnsi="Open Sans Light" w:cs="Open Sans Light"/>
              </w:rPr>
            </w:pPr>
            <w:r>
              <w:rPr>
                <w:b/>
                <w:iCs/>
                <w:rFonts w:ascii="Open Sans Light" w:hAnsi="Open Sans Light"/>
              </w:rPr>
              <w:t xml:space="preserve">Points</w:t>
            </w:r>
          </w:p>
        </w:tc>
      </w:tr>
      <w:tr w:rsidR="003C43C2" w:rsidRPr="005C2227" w:rsidTr="00126E00">
        <w:tc>
          <w:tcPr>
            <w:tcW w:w="4678" w:type="dxa"/>
            <w:shd w:val="clear" w:color="auto" w:fill="auto"/>
          </w:tcPr>
          <w:p w:rsidR="003C43C2" w:rsidRPr="005C2227" w:rsidRDefault="003C43C2" w:rsidP="000F105B">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No key points are summarised</w:t>
            </w:r>
          </w:p>
        </w:tc>
        <w:tc>
          <w:tcPr>
            <w:tcW w:w="4395" w:type="dxa"/>
            <w:shd w:val="clear" w:color="auto" w:fill="auto"/>
          </w:tcPr>
          <w:p w:rsidR="003C43C2" w:rsidRPr="005C2227" w:rsidRDefault="003C43C2" w:rsidP="000F105B">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0</w:t>
            </w:r>
          </w:p>
        </w:tc>
      </w:tr>
      <w:tr w:rsidR="003C43C2" w:rsidRPr="005C2227" w:rsidTr="00126E00">
        <w:tc>
          <w:tcPr>
            <w:tcW w:w="4678" w:type="dxa"/>
            <w:shd w:val="clear" w:color="auto" w:fill="auto"/>
          </w:tcPr>
          <w:p w:rsidR="003C43C2" w:rsidRPr="005C2227" w:rsidRDefault="003C43C2" w:rsidP="000F105B">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The project presents summarised key points</w:t>
            </w:r>
          </w:p>
        </w:tc>
        <w:tc>
          <w:tcPr>
            <w:tcW w:w="4395" w:type="dxa"/>
            <w:shd w:val="clear" w:color="auto" w:fill="auto"/>
          </w:tcPr>
          <w:p w:rsidR="003C43C2" w:rsidRPr="005C2227" w:rsidRDefault="003C43C2" w:rsidP="000F105B">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3 points</w:t>
            </w:r>
          </w:p>
        </w:tc>
      </w:tr>
    </w:tbl>
    <w:p w:rsidR="00347A7B" w:rsidRPr="005C2227" w:rsidRDefault="00347A7B" w:rsidP="00347A7B">
      <w:pPr>
        <w:tabs>
          <w:tab w:val="left" w:pos="851"/>
        </w:tabs>
        <w:spacing w:after="120" w:line="276" w:lineRule="auto"/>
        <w:ind w:left="426"/>
        <w:jc w:val="both"/>
        <w:rPr>
          <w:rFonts w:ascii="Open Sans Light" w:eastAsia="Calibri" w:hAnsi="Open Sans Light" w:cs="Open Sans Light"/>
          <w:iCs/>
        </w:rPr>
      </w:pPr>
    </w:p>
    <w:p w:rsidR="00347A7B" w:rsidRPr="005C2227" w:rsidRDefault="00347A7B" w:rsidP="00C61DC5">
      <w:pPr>
        <w:tabs>
          <w:tab w:val="left" w:pos="851"/>
        </w:tabs>
        <w:spacing w:after="120" w:line="276" w:lineRule="auto"/>
        <w:jc w:val="both"/>
        <w:rPr>
          <w:iCs/>
          <w:rFonts w:ascii="Open Sans Light" w:eastAsia="Calibri" w:hAnsi="Open Sans Light" w:cs="Open Sans Light"/>
        </w:rPr>
      </w:pPr>
      <w:r>
        <w:rPr>
          <w:iCs/>
          <w:rFonts w:ascii="Open Sans Light" w:hAnsi="Open Sans Light"/>
        </w:rPr>
        <w:t xml:space="preserve">9.2.2 </w:t>
      </w:r>
      <w:r>
        <w:rPr>
          <w:iCs/>
          <w:i/>
          <w:rFonts w:ascii="Open Sans Light" w:hAnsi="Open Sans Light"/>
        </w:rPr>
        <w:t xml:space="preserve">Qualification and recognition of the technical and executive team</w:t>
      </w:r>
      <w:r>
        <w:rPr>
          <w:iCs/>
          <w:rFonts w:ascii="Open Sans Light" w:hAnsi="Open Sans Light"/>
        </w:rPr>
        <w:t xml:space="preserve"> (awards, prestige, CV, demonstrable international recognition, etc.) (1 point for each CV with an award or technical involvement in award-winning audiovisual projects, up to 5 points).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444"/>
      </w:tblGrid>
      <w:tr w:rsidR="00D231F6" w:rsidRPr="005C2227" w:rsidTr="00126E00">
        <w:tc>
          <w:tcPr>
            <w:tcW w:w="4563" w:type="dxa"/>
            <w:shd w:val="clear" w:color="auto" w:fill="auto"/>
          </w:tcPr>
          <w:p w:rsidR="00D231F6" w:rsidRPr="005C2227" w:rsidRDefault="00D231F6" w:rsidP="00D231F6">
            <w:pPr>
              <w:spacing w:line="276" w:lineRule="auto"/>
              <w:jc w:val="both"/>
              <w:rPr>
                <w:b/>
                <w:rFonts w:ascii="Open Sans Light" w:eastAsia="Calibri" w:hAnsi="Open Sans Light" w:cs="Open Sans Light"/>
              </w:rPr>
            </w:pPr>
            <w:r>
              <w:rPr>
                <w:b/>
                <w:rFonts w:ascii="Open Sans Light" w:hAnsi="Open Sans Light"/>
              </w:rPr>
              <w:t xml:space="preserve">Technical/executive team rating</w:t>
            </w:r>
          </w:p>
        </w:tc>
        <w:tc>
          <w:tcPr>
            <w:tcW w:w="4530" w:type="dxa"/>
            <w:shd w:val="clear" w:color="auto" w:fill="auto"/>
          </w:tcPr>
          <w:p w:rsidR="00D231F6" w:rsidRPr="005C2227" w:rsidRDefault="00D231F6" w:rsidP="000F105B">
            <w:pPr>
              <w:spacing w:line="276" w:lineRule="auto"/>
              <w:jc w:val="both"/>
              <w:rPr>
                <w:b/>
                <w:rFonts w:ascii="Open Sans Light" w:eastAsia="Calibri" w:hAnsi="Open Sans Light" w:cs="Open Sans Light"/>
              </w:rPr>
            </w:pPr>
            <w:r>
              <w:rPr>
                <w:b/>
                <w:rFonts w:ascii="Open Sans Light" w:hAnsi="Open Sans Light"/>
              </w:rPr>
              <w:t xml:space="preserve">Points for</w:t>
            </w:r>
            <w:r>
              <w:rPr>
                <w:vanish/>
                <w:b/>
                <w:rFonts w:ascii="Open Sans Light" w:hAnsi="Open Sans Light"/>
              </w:rPr>
              <w:t xml:space="preserve">&lt;A[por|para]&gt;</w:t>
            </w:r>
            <w:r>
              <w:rPr>
                <w:b/>
                <w:rFonts w:ascii="Open Sans Light" w:hAnsi="Open Sans Light"/>
              </w:rPr>
              <w:t xml:space="preserve"> each award (5 maximum)</w:t>
            </w:r>
          </w:p>
        </w:tc>
      </w:tr>
      <w:tr w:rsidR="00D231F6" w:rsidRPr="005C2227" w:rsidTr="00126E00">
        <w:tc>
          <w:tcPr>
            <w:tcW w:w="4563" w:type="dxa"/>
            <w:shd w:val="clear" w:color="auto" w:fill="auto"/>
          </w:tcPr>
          <w:p w:rsidR="00D231F6" w:rsidRPr="005C2227" w:rsidRDefault="00D231F6" w:rsidP="000F105B">
            <w:pPr>
              <w:spacing w:line="276" w:lineRule="auto"/>
              <w:jc w:val="both"/>
              <w:rPr>
                <w:rFonts w:ascii="Open Sans Light" w:eastAsia="Calibri" w:hAnsi="Open Sans Light" w:cs="Open Sans Light"/>
              </w:rPr>
            </w:pPr>
            <w:r>
              <w:rPr>
                <w:rFonts w:ascii="Open Sans Light" w:hAnsi="Open Sans Light"/>
              </w:rPr>
              <w:t xml:space="preserve">Having obtained a prize</w:t>
            </w:r>
          </w:p>
        </w:tc>
        <w:tc>
          <w:tcPr>
            <w:tcW w:w="4530" w:type="dxa"/>
            <w:shd w:val="clear" w:color="auto" w:fill="auto"/>
          </w:tcPr>
          <w:p w:rsidR="00D231F6" w:rsidRPr="005C2227" w:rsidRDefault="00D231F6" w:rsidP="000F105B">
            <w:pPr>
              <w:spacing w:line="276" w:lineRule="auto"/>
              <w:jc w:val="both"/>
              <w:rPr>
                <w:rFonts w:ascii="Open Sans Light" w:eastAsia="Calibri" w:hAnsi="Open Sans Light" w:cs="Open Sans Light"/>
              </w:rPr>
            </w:pPr>
            <w:r>
              <w:rPr>
                <w:rFonts w:ascii="Open Sans Light" w:hAnsi="Open Sans Light"/>
              </w:rPr>
              <w:t xml:space="preserve">1 point</w:t>
            </w:r>
          </w:p>
        </w:tc>
      </w:tr>
    </w:tbl>
    <w:p w:rsidR="00A67697" w:rsidRPr="00925122" w:rsidRDefault="00A67697" w:rsidP="005B25FF">
      <w:pPr>
        <w:tabs>
          <w:tab w:val="left" w:pos="851"/>
          <w:tab w:val="left" w:pos="1134"/>
        </w:tabs>
        <w:spacing w:after="120" w:line="276" w:lineRule="auto"/>
        <w:ind w:left="851"/>
        <w:jc w:val="both"/>
        <w:rPr>
          <w:rFonts w:ascii="Open Sans Light" w:eastAsia="Calibri" w:hAnsi="Open Sans Light" w:cs="Open Sans Light"/>
          <w:iCs/>
        </w:rPr>
      </w:pPr>
    </w:p>
    <w:p w:rsidR="00A67697" w:rsidRPr="005C2227" w:rsidRDefault="00A67697" w:rsidP="00C61DC5">
      <w:pPr>
        <w:tabs>
          <w:tab w:val="left" w:pos="0"/>
          <w:tab w:val="left" w:pos="1134"/>
        </w:tabs>
        <w:spacing w:after="120" w:line="276" w:lineRule="auto"/>
        <w:jc w:val="both"/>
        <w:rPr>
          <w:iCs/>
          <w:rFonts w:ascii="Open Sans Light" w:eastAsia="Calibri" w:hAnsi="Open Sans Light" w:cs="Open Sans Light"/>
        </w:rPr>
      </w:pPr>
      <w:r>
        <w:rPr>
          <w:iCs/>
          <w:rFonts w:ascii="Open Sans Light" w:hAnsi="Open Sans Light"/>
        </w:rPr>
        <w:t xml:space="preserve">9.2.3 </w:t>
      </w:r>
      <w:r>
        <w:rPr>
          <w:iCs/>
          <w:i/>
          <w:rFonts w:ascii="Open Sans Light" w:hAnsi="Open Sans Light"/>
        </w:rPr>
        <w:t xml:space="preserve">Relevance and suitability of the project</w:t>
      </w:r>
      <w:r>
        <w:rPr>
          <w:iCs/>
          <w:rFonts w:ascii="Open Sans Light" w:hAnsi="Open Sans Light"/>
        </w:rPr>
        <w:t xml:space="preserve"> in the context of the audiovisual events specified in point 6.1.</w:t>
      </w:r>
      <w:r>
        <w:rPr>
          <w:iCs/>
          <w:rFonts w:ascii="Open Sans Light" w:hAnsi="Open Sans Light"/>
        </w:rPr>
        <w:t xml:space="preserve"> </w:t>
      </w:r>
      <w:r>
        <w:rPr>
          <w:iCs/>
          <w:rFonts w:ascii="Open Sans Light" w:hAnsi="Open Sans Light"/>
        </w:rPr>
        <w:t xml:space="preserve">The project has to fit in one of the three lines and must be related to the promotion of the image of Mallorca in general or as a film set or for other media events. This must be explained and sufficiently justified (4 points).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1"/>
        <w:gridCol w:w="2382"/>
      </w:tblGrid>
      <w:tr w:rsidR="00437B8D" w:rsidRPr="005C2227" w:rsidTr="00126E00">
        <w:tc>
          <w:tcPr>
            <w:tcW w:w="6663" w:type="dxa"/>
            <w:shd w:val="clear" w:color="auto" w:fill="auto"/>
          </w:tcPr>
          <w:p w:rsidR="00437B8D" w:rsidRPr="005C2227" w:rsidRDefault="00096156" w:rsidP="00447F68">
            <w:pPr>
              <w:tabs>
                <w:tab w:val="left" w:pos="284"/>
                <w:tab w:val="left" w:pos="1134"/>
              </w:tabs>
              <w:spacing w:line="276" w:lineRule="auto"/>
              <w:jc w:val="both"/>
              <w:rPr>
                <w:b/>
                <w:iCs/>
                <w:rFonts w:ascii="Open Sans Light" w:eastAsia="Calibri" w:hAnsi="Open Sans Light" w:cs="Open Sans Light"/>
              </w:rPr>
            </w:pPr>
            <w:r>
              <w:rPr>
                <w:b/>
                <w:iCs/>
                <w:rFonts w:ascii="Open Sans Light" w:hAnsi="Open Sans Light"/>
              </w:rPr>
              <w:t xml:space="preserve">Explanation in the report of the projects suitability to the lines of subsidy and the promotion of Mallorca</w:t>
            </w:r>
          </w:p>
        </w:tc>
        <w:tc>
          <w:tcPr>
            <w:tcW w:w="2410" w:type="dxa"/>
            <w:shd w:val="clear" w:color="auto" w:fill="auto"/>
          </w:tcPr>
          <w:p w:rsidR="00437B8D" w:rsidRPr="005C2227" w:rsidRDefault="00096156" w:rsidP="00447F68">
            <w:pPr>
              <w:tabs>
                <w:tab w:val="left" w:pos="284"/>
                <w:tab w:val="left" w:pos="1134"/>
              </w:tabs>
              <w:spacing w:line="276" w:lineRule="auto"/>
              <w:jc w:val="both"/>
              <w:rPr>
                <w:b/>
                <w:iCs/>
                <w:rFonts w:ascii="Open Sans Light" w:eastAsia="Calibri" w:hAnsi="Open Sans Light" w:cs="Open Sans Light"/>
              </w:rPr>
            </w:pPr>
            <w:r>
              <w:rPr>
                <w:b/>
                <w:iCs/>
                <w:rFonts w:ascii="Open Sans Light" w:hAnsi="Open Sans Light"/>
              </w:rPr>
              <w:t xml:space="preserve">Points</w:t>
            </w:r>
          </w:p>
        </w:tc>
      </w:tr>
      <w:tr w:rsidR="00437B8D" w:rsidRPr="005C2227" w:rsidTr="00126E00">
        <w:tc>
          <w:tcPr>
            <w:tcW w:w="6663" w:type="dxa"/>
            <w:shd w:val="clear" w:color="auto" w:fill="auto"/>
          </w:tcPr>
          <w:p w:rsidR="00437B8D" w:rsidRPr="005C2227" w:rsidRDefault="00096156" w:rsidP="00447F68">
            <w:pPr>
              <w:tabs>
                <w:tab w:val="left" w:pos="284"/>
                <w:tab w:val="left" w:pos="1134"/>
              </w:tabs>
              <w:spacing w:line="276" w:lineRule="auto"/>
              <w:jc w:val="both"/>
              <w:rPr>
                <w:iCs/>
                <w:rFonts w:ascii="Open Sans Light" w:eastAsia="Calibri" w:hAnsi="Open Sans Light" w:cs="Open Sans Light"/>
              </w:rPr>
            </w:pPr>
            <w:r>
              <w:rPr>
                <w:iCs/>
                <w:rFonts w:ascii="Open Sans Light" w:hAnsi="Open Sans Light"/>
              </w:rPr>
              <w:t xml:space="preserve">Not explained</w:t>
            </w:r>
          </w:p>
        </w:tc>
        <w:tc>
          <w:tcPr>
            <w:tcW w:w="2410" w:type="dxa"/>
            <w:shd w:val="clear" w:color="auto" w:fill="auto"/>
          </w:tcPr>
          <w:p w:rsidR="00437B8D" w:rsidRPr="005C2227" w:rsidRDefault="00096156" w:rsidP="00447F68">
            <w:pPr>
              <w:tabs>
                <w:tab w:val="left" w:pos="284"/>
                <w:tab w:val="left" w:pos="1134"/>
              </w:tabs>
              <w:spacing w:line="276" w:lineRule="auto"/>
              <w:jc w:val="both"/>
              <w:rPr>
                <w:iCs/>
                <w:rFonts w:ascii="Open Sans Light" w:eastAsia="Calibri" w:hAnsi="Open Sans Light" w:cs="Open Sans Light"/>
              </w:rPr>
            </w:pPr>
            <w:r>
              <w:rPr>
                <w:iCs/>
                <w:rFonts w:ascii="Open Sans Light" w:hAnsi="Open Sans Light"/>
              </w:rPr>
              <w:t xml:space="preserve">0 points</w:t>
            </w:r>
          </w:p>
        </w:tc>
      </w:tr>
      <w:tr w:rsidR="00437B8D" w:rsidRPr="005C2227" w:rsidTr="00126E00">
        <w:tc>
          <w:tcPr>
            <w:tcW w:w="6663" w:type="dxa"/>
            <w:shd w:val="clear" w:color="auto" w:fill="auto"/>
          </w:tcPr>
          <w:p w:rsidR="00437B8D" w:rsidRPr="005C2227" w:rsidRDefault="00096156" w:rsidP="00447F68">
            <w:pPr>
              <w:tabs>
                <w:tab w:val="left" w:pos="284"/>
                <w:tab w:val="left" w:pos="1134"/>
              </w:tabs>
              <w:spacing w:line="276" w:lineRule="auto"/>
              <w:jc w:val="both"/>
              <w:rPr>
                <w:iCs/>
                <w:rFonts w:ascii="Open Sans Light" w:eastAsia="Calibri" w:hAnsi="Open Sans Light" w:cs="Open Sans Light"/>
              </w:rPr>
            </w:pPr>
            <w:r>
              <w:rPr>
                <w:iCs/>
                <w:rFonts w:ascii="Open Sans Light" w:hAnsi="Open Sans Light"/>
              </w:rPr>
              <w:t xml:space="preserve">Explained</w:t>
            </w:r>
            <w:r>
              <w:rPr>
                <w:iCs/>
                <w:rFonts w:ascii="Open Sans Light" w:hAnsi="Open Sans Light"/>
              </w:rPr>
              <w:t xml:space="preserve"> </w:t>
            </w:r>
          </w:p>
        </w:tc>
        <w:tc>
          <w:tcPr>
            <w:tcW w:w="2410" w:type="dxa"/>
            <w:shd w:val="clear" w:color="auto" w:fill="auto"/>
          </w:tcPr>
          <w:p w:rsidR="00437B8D" w:rsidRPr="005C2227" w:rsidRDefault="00096156" w:rsidP="00447F68">
            <w:pPr>
              <w:tabs>
                <w:tab w:val="left" w:pos="284"/>
                <w:tab w:val="left" w:pos="1134"/>
              </w:tabs>
              <w:spacing w:line="276" w:lineRule="auto"/>
              <w:jc w:val="both"/>
              <w:rPr>
                <w:iCs/>
                <w:rFonts w:ascii="Open Sans Light" w:eastAsia="Calibri" w:hAnsi="Open Sans Light" w:cs="Open Sans Light"/>
              </w:rPr>
            </w:pPr>
            <w:r>
              <w:rPr>
                <w:iCs/>
                <w:rFonts w:ascii="Open Sans Light" w:hAnsi="Open Sans Light"/>
              </w:rPr>
              <w:t xml:space="preserve">4 points</w:t>
            </w:r>
          </w:p>
        </w:tc>
      </w:tr>
    </w:tbl>
    <w:p w:rsidR="00593C40" w:rsidRPr="005C2227" w:rsidRDefault="00593C40" w:rsidP="000C5E0B">
      <w:pPr>
        <w:numPr>
          <w:ilvl w:val="2"/>
          <w:numId w:val="18"/>
        </w:numPr>
        <w:tabs>
          <w:tab w:val="left" w:pos="567"/>
        </w:tabs>
        <w:spacing w:before="240" w:after="120" w:line="276" w:lineRule="auto"/>
        <w:ind w:left="0" w:firstLine="0"/>
        <w:jc w:val="both"/>
        <w:rPr>
          <w:iCs/>
          <w:rFonts w:ascii="Open Sans Light" w:eastAsia="Calibri" w:hAnsi="Open Sans Light" w:cs="Open Sans Light"/>
        </w:rPr>
      </w:pPr>
      <w:r>
        <w:rPr>
          <w:iCs/>
          <w:i/>
          <w:rFonts w:ascii="Open Sans Light" w:hAnsi="Open Sans Light"/>
        </w:rPr>
        <w:t xml:space="preserve">Project promotion interest </w:t>
      </w:r>
      <w:r>
        <w:rPr>
          <w:iCs/>
          <w:rFonts w:ascii="Open Sans Light" w:hAnsi="Open Sans Light"/>
        </w:rPr>
        <w:t xml:space="preserve">- audiences.</w:t>
      </w:r>
      <w:r>
        <w:rPr>
          <w:iCs/>
          <w:rFonts w:ascii="Open Sans Light" w:hAnsi="Open Sans Light"/>
        </w:rPr>
        <w:t xml:space="preserve"> </w:t>
      </w:r>
      <w:r>
        <w:rPr>
          <w:iCs/>
          <w:rFonts w:ascii="Open Sans Light" w:hAnsi="Open Sans Light"/>
        </w:rPr>
        <w:t xml:space="preserve">Definition of the audience and sector that the event is aimed at, objectives, innovation, new audiences, if it is aimed at the general public or at a more specific or concrete audience, etc. (up to 8 points).</w:t>
      </w:r>
      <w:r>
        <w:rPr>
          <w:iCs/>
          <w:rFonts w:ascii="Open Sans Light" w:hAnsi="Open Sans Light"/>
        </w:rPr>
        <w:t xml:space="preserve"> </w:t>
      </w:r>
    </w:p>
    <w:p w:rsidR="00593C40" w:rsidRPr="005C2227" w:rsidRDefault="00593C40" w:rsidP="009A4B39">
      <w:pPr>
        <w:numPr>
          <w:ilvl w:val="3"/>
          <w:numId w:val="4"/>
        </w:numPr>
        <w:tabs>
          <w:tab w:val="left" w:pos="709"/>
        </w:tabs>
        <w:spacing w:after="120" w:line="276" w:lineRule="auto"/>
        <w:ind w:left="567" w:hanging="284"/>
        <w:jc w:val="both"/>
        <w:rPr>
          <w:iCs/>
          <w:rFonts w:ascii="Open Sans Light" w:eastAsia="Calibri" w:hAnsi="Open Sans Light" w:cs="Open Sans Light"/>
        </w:rPr>
      </w:pPr>
      <w:r>
        <w:rPr>
          <w:iCs/>
          <w:rFonts w:ascii="Open Sans Light" w:hAnsi="Open Sans Light"/>
        </w:rPr>
        <w:t xml:space="preserve">The prior study of the audience and the sector will be evaluated (4 points).</w:t>
      </w:r>
      <w:r>
        <w:rPr>
          <w:iCs/>
          <w:rFonts w:ascii="Open Sans Light" w:hAnsi="Open Sans Light"/>
        </w:rPr>
        <w:t xml:space="preserve"> </w:t>
      </w:r>
    </w:p>
    <w:p w:rsidR="00E628B2" w:rsidRPr="005C2227" w:rsidRDefault="00C875CC" w:rsidP="009A4B39">
      <w:pPr>
        <w:numPr>
          <w:ilvl w:val="3"/>
          <w:numId w:val="4"/>
        </w:numPr>
        <w:tabs>
          <w:tab w:val="left" w:pos="709"/>
          <w:tab w:val="left" w:pos="851"/>
        </w:tabs>
        <w:spacing w:after="240" w:line="276" w:lineRule="auto"/>
        <w:ind w:left="284" w:firstLine="0"/>
        <w:jc w:val="both"/>
        <w:rPr>
          <w:iCs/>
          <w:rFonts w:ascii="Open Sans Light" w:eastAsia="Calibri" w:hAnsi="Open Sans Light" w:cs="Open Sans Light"/>
        </w:rPr>
      </w:pPr>
      <w:r>
        <w:rPr>
          <w:iCs/>
          <w:rFonts w:ascii="Open Sans Light" w:hAnsi="Open Sans Light"/>
        </w:rPr>
        <w:t xml:space="preserve">Incorporation of innovative elements that differentiate the event and audience from existing ones, which makes it more attractive and distinctive when compared to other media events (4 points).</w:t>
      </w:r>
      <w:r>
        <w:rPr>
          <w:iCs/>
          <w:rFonts w:ascii="Open Sans Light" w:hAnsi="Open Sans Light"/>
        </w:rPr>
        <w:t xml:space="preserve"> </w:t>
      </w:r>
    </w:p>
    <w:p w:rsidR="00C61DC5" w:rsidRPr="00925122" w:rsidRDefault="00C61DC5" w:rsidP="00C61DC5">
      <w:pPr>
        <w:tabs>
          <w:tab w:val="left" w:pos="1134"/>
        </w:tabs>
        <w:spacing w:after="120" w:line="276" w:lineRule="auto"/>
        <w:jc w:val="both"/>
        <w:rPr>
          <w:iCs/>
          <w:rFonts w:ascii="Open Sans Light" w:eastAsia="Calibri" w:hAnsi="Open Sans Light" w:cs="Open Sans Light"/>
        </w:rPr>
      </w:pPr>
      <w:r>
        <w:rPr>
          <w:iCs/>
          <w:rFonts w:ascii="Open Sans Light" w:hAnsi="Open Sans Light"/>
        </w:rPr>
        <w:t xml:space="preserve">9.2.5 </w:t>
      </w:r>
      <w:r>
        <w:rPr>
          <w:iCs/>
          <w:i/>
          <w:rFonts w:ascii="Open Sans Light" w:hAnsi="Open Sans Light"/>
        </w:rPr>
        <w:t xml:space="preserve">Participation of nationally/internationally prestigious professionals</w:t>
      </w:r>
      <w:r>
        <w:rPr>
          <w:iCs/>
          <w:rFonts w:ascii="Open Sans Light" w:hAnsi="Open Sans Light"/>
        </w:rPr>
        <w:t xml:space="preserve"> or the presence of guests and collaborators of national/international prestige (up to 12 points).</w:t>
      </w:r>
      <w:r>
        <w:rPr>
          <w:iCs/>
          <w:rFonts w:ascii="Open Sans Light" w:hAnsi="Open Sans Light"/>
        </w:rPr>
        <w:t xml:space="preserve"> </w:t>
      </w:r>
      <w:r>
        <w:rPr>
          <w:iCs/>
          <w:rFonts w:ascii="Open Sans Light" w:hAnsi="Open Sans Light"/>
        </w:rPr>
        <w:t xml:space="preserve">The event will be evaluated positively, for promotional purposes and prestige, to see if it has:</w:t>
      </w:r>
    </w:p>
    <w:p w:rsidR="00C61DC5" w:rsidRPr="00E40141" w:rsidRDefault="00C61DC5" w:rsidP="009A4B39">
      <w:pPr>
        <w:tabs>
          <w:tab w:val="left" w:pos="284"/>
        </w:tabs>
        <w:spacing w:after="120" w:line="276" w:lineRule="auto"/>
        <w:ind w:left="426"/>
        <w:jc w:val="both"/>
        <w:rPr>
          <w:iCs/>
          <w:rFonts w:ascii="Open Sans Light" w:eastAsia="Calibri" w:hAnsi="Open Sans Light" w:cs="Open Sans Light"/>
        </w:rPr>
      </w:pPr>
      <w:r>
        <w:rPr>
          <w:iCs/>
          <w:rFonts w:ascii="Open Sans Light" w:hAnsi="Open Sans Light"/>
        </w:rPr>
        <w:t xml:space="preserve">A) Nationally (not locally) renowned participants (actors, director, screenwriters, production) in the audiovisual world or technical staff, speakers</w:t>
      </w:r>
      <w:r>
        <w:rPr>
          <w:vanish/>
          <w:iCs/>
          <w:rFonts w:ascii="Open Sans Light" w:hAnsi="Open Sans Light"/>
        </w:rPr>
        <w:t xml:space="preserve">&lt;A[ponentes|poniente]&gt;</w:t>
      </w:r>
      <w:r>
        <w:rPr>
          <w:iCs/>
          <w:rFonts w:ascii="Open Sans Light" w:hAnsi="Open Sans Light"/>
        </w:rPr>
        <w:t xml:space="preserve">, teachers and experts (2 points per guest).</w:t>
      </w:r>
      <w:r>
        <w:rPr>
          <w:iCs/>
          <w:rFonts w:ascii="Open Sans Light" w:hAnsi="Open Sans Light"/>
        </w:rPr>
        <w:t xml:space="preserve"> </w:t>
      </w:r>
    </w:p>
    <w:p w:rsidR="00C61DC5" w:rsidRPr="00E40141" w:rsidRDefault="00C61DC5" w:rsidP="009A4B39">
      <w:pPr>
        <w:tabs>
          <w:tab w:val="left" w:pos="851"/>
        </w:tabs>
        <w:spacing w:after="120" w:line="276" w:lineRule="auto"/>
        <w:ind w:left="426"/>
        <w:jc w:val="both"/>
        <w:rPr>
          <w:iCs/>
          <w:rFonts w:ascii="Open Sans Light" w:eastAsia="Calibri" w:hAnsi="Open Sans Light" w:cs="Open Sans Light"/>
        </w:rPr>
      </w:pPr>
      <w:r>
        <w:rPr>
          <w:iCs/>
          <w:rFonts w:ascii="Open Sans Light" w:hAnsi="Open Sans Light"/>
        </w:rPr>
        <w:t xml:space="preserve">b) Internationally renowned participants (actors, directors, screenwriters, production) in the audiovisual world or technical staff, speakers</w:t>
      </w:r>
      <w:r>
        <w:rPr>
          <w:vanish/>
          <w:iCs/>
          <w:rFonts w:ascii="Open Sans Light" w:hAnsi="Open Sans Light"/>
        </w:rPr>
        <w:t xml:space="preserve">&lt;A[ponentes|poniente]&gt;</w:t>
      </w:r>
      <w:r>
        <w:rPr>
          <w:iCs/>
          <w:rFonts w:ascii="Open Sans Light" w:hAnsi="Open Sans Light"/>
        </w:rPr>
        <w:t xml:space="preserve">, teachers and experts (4 points per guest).</w:t>
      </w:r>
      <w:r>
        <w:rPr>
          <w:iCs/>
          <w:rFonts w:ascii="Open Sans Light" w:hAnsi="Open Sans Light"/>
        </w:rPr>
        <w:t xml:space="preserve"> </w:t>
      </w:r>
    </w:p>
    <w:p w:rsidR="00872CC1" w:rsidRPr="00E40141" w:rsidRDefault="00872CC1" w:rsidP="009639F1">
      <w:pPr>
        <w:tabs>
          <w:tab w:val="left" w:pos="851"/>
          <w:tab w:val="left" w:pos="1134"/>
        </w:tabs>
        <w:spacing w:before="240" w:after="240" w:line="276" w:lineRule="auto"/>
        <w:ind w:left="851" w:hanging="851"/>
        <w:jc w:val="both"/>
        <w:rPr>
          <w:iCs/>
          <w:rFonts w:ascii="Open Sans Light" w:eastAsia="Calibri" w:hAnsi="Open Sans Light" w:cs="Open Sans Light"/>
        </w:rPr>
      </w:pPr>
      <w:r>
        <w:rPr>
          <w:iCs/>
          <w:b/>
          <w:rFonts w:ascii="Open Sans Light" w:hAnsi="Open Sans Light"/>
        </w:rPr>
        <w:t xml:space="preserve">9.3</w:t>
      </w:r>
      <w:r>
        <w:rPr>
          <w:iCs/>
          <w:rFonts w:ascii="Open Sans Light" w:hAnsi="Open Sans Light"/>
        </w:rPr>
        <w:t xml:space="preserve"> Audiovisual event’s </w:t>
      </w:r>
      <w:r>
        <w:rPr>
          <w:iCs/>
          <w:b/>
          <w:bCs/>
          <w:u w:val="single"/>
          <w:rFonts w:ascii="Open Sans Light" w:hAnsi="Open Sans Light"/>
        </w:rPr>
        <w:t xml:space="preserve">effect on tourism</w:t>
      </w:r>
      <w:r>
        <w:rPr>
          <w:iCs/>
          <w:rFonts w:ascii="Open Sans Light" w:hAnsi="Open Sans Light"/>
        </w:rPr>
        <w:t xml:space="preserve">.</w:t>
      </w:r>
      <w:r>
        <w:rPr>
          <w:iCs/>
          <w:rFonts w:ascii="Open Sans Light" w:hAnsi="Open Sans Light"/>
        </w:rPr>
        <w:t xml:space="preserve"> </w:t>
      </w:r>
      <w:r>
        <w:rPr>
          <w:iCs/>
          <w:rFonts w:ascii="Open Sans Light" w:hAnsi="Open Sans Light"/>
        </w:rPr>
        <w:t xml:space="preserve">(Up to 42 points)</w:t>
      </w:r>
    </w:p>
    <w:p w:rsidR="00684C2C" w:rsidRPr="00E40141" w:rsidRDefault="00A47AE1" w:rsidP="00720DBB">
      <w:pPr>
        <w:spacing w:after="120" w:line="276" w:lineRule="auto"/>
        <w:jc w:val="both"/>
        <w:rPr>
          <w:rFonts w:ascii="Open Sans Light" w:eastAsia="Calibri" w:hAnsi="Open Sans Light" w:cs="Open Sans Light"/>
        </w:rPr>
      </w:pPr>
      <w:r>
        <w:rPr>
          <w:rFonts w:ascii="Open Sans Light" w:hAnsi="Open Sans Light"/>
        </w:rPr>
        <w:t xml:space="preserve">9.3.1 </w:t>
      </w:r>
      <w:r>
        <w:rPr>
          <w:i/>
          <w:rFonts w:ascii="Open Sans Light" w:hAnsi="Open Sans Light"/>
        </w:rPr>
        <w:t xml:space="preserve">The event belongs to a national or international association</w:t>
      </w:r>
      <w:r>
        <w:rPr>
          <w:rFonts w:ascii="Open Sans Light" w:hAnsi="Open Sans Light"/>
        </w:rPr>
        <w:t xml:space="preserve"> of festivals, fairs, markets, producers, creators, etc. or is integrated within a network of similar events, which favours the event’s national and international effect (up to 4 points).</w:t>
      </w:r>
      <w:r>
        <w:rPr>
          <w:rFonts w:ascii="Open Sans Light" w:hAnsi="Open Sans Ligh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6"/>
        <w:gridCol w:w="1703"/>
      </w:tblGrid>
      <w:tr w:rsidR="00684C2C" w:rsidRPr="00E40141" w:rsidTr="000F105B">
        <w:tc>
          <w:tcPr>
            <w:tcW w:w="7338" w:type="dxa"/>
            <w:shd w:val="clear" w:color="auto" w:fill="auto"/>
          </w:tcPr>
          <w:p w:rsidR="00684C2C" w:rsidRPr="00E40141" w:rsidRDefault="00684C2C" w:rsidP="000F105B">
            <w:pPr>
              <w:spacing w:line="276" w:lineRule="auto"/>
              <w:jc w:val="both"/>
              <w:rPr>
                <w:b/>
                <w:rFonts w:ascii="Open Sans Light" w:eastAsia="Calibri" w:hAnsi="Open Sans Light" w:cs="Open Sans Light"/>
              </w:rPr>
            </w:pPr>
            <w:r>
              <w:rPr>
                <w:b/>
                <w:rFonts w:ascii="Open Sans Light" w:hAnsi="Open Sans Light"/>
              </w:rPr>
              <w:t xml:space="preserve">Event linked to an association or network</w:t>
            </w:r>
          </w:p>
        </w:tc>
        <w:tc>
          <w:tcPr>
            <w:tcW w:w="1721" w:type="dxa"/>
            <w:shd w:val="clear" w:color="auto" w:fill="auto"/>
          </w:tcPr>
          <w:p w:rsidR="00684C2C" w:rsidRPr="00E40141" w:rsidRDefault="00684C2C" w:rsidP="000F105B">
            <w:pPr>
              <w:spacing w:line="276" w:lineRule="auto"/>
              <w:jc w:val="both"/>
              <w:rPr>
                <w:b/>
                <w:rFonts w:ascii="Open Sans Light" w:eastAsia="Calibri" w:hAnsi="Open Sans Light" w:cs="Open Sans Light"/>
              </w:rPr>
            </w:pPr>
            <w:r>
              <w:rPr>
                <w:b/>
                <w:rFonts w:ascii="Open Sans Light" w:hAnsi="Open Sans Light"/>
              </w:rPr>
              <w:t xml:space="preserve">Points</w:t>
            </w:r>
          </w:p>
        </w:tc>
      </w:tr>
      <w:tr w:rsidR="00684C2C" w:rsidRPr="00E40141" w:rsidTr="000F105B">
        <w:tc>
          <w:tcPr>
            <w:tcW w:w="7338" w:type="dxa"/>
            <w:shd w:val="clear" w:color="auto" w:fill="auto"/>
          </w:tcPr>
          <w:p w:rsidR="00684C2C" w:rsidRPr="00E40141" w:rsidRDefault="00684C2C" w:rsidP="000F105B">
            <w:pPr>
              <w:spacing w:line="276" w:lineRule="auto"/>
              <w:jc w:val="both"/>
              <w:rPr>
                <w:rFonts w:ascii="Open Sans Light" w:eastAsia="Calibri" w:hAnsi="Open Sans Light" w:cs="Open Sans Light"/>
              </w:rPr>
            </w:pPr>
            <w:r>
              <w:rPr>
                <w:rFonts w:ascii="Open Sans Light" w:hAnsi="Open Sans Light"/>
              </w:rPr>
              <w:t xml:space="preserve">Linked to 1 national association or network</w:t>
            </w:r>
          </w:p>
        </w:tc>
        <w:tc>
          <w:tcPr>
            <w:tcW w:w="1721" w:type="dxa"/>
            <w:shd w:val="clear" w:color="auto" w:fill="auto"/>
          </w:tcPr>
          <w:p w:rsidR="00684C2C" w:rsidRPr="00E40141" w:rsidRDefault="00684C2C" w:rsidP="000F105B">
            <w:pPr>
              <w:spacing w:line="276" w:lineRule="auto"/>
              <w:jc w:val="both"/>
              <w:rPr>
                <w:rFonts w:ascii="Open Sans Light" w:eastAsia="Calibri" w:hAnsi="Open Sans Light" w:cs="Open Sans Light"/>
              </w:rPr>
            </w:pPr>
            <w:r>
              <w:rPr>
                <w:rFonts w:ascii="Open Sans Light" w:hAnsi="Open Sans Light"/>
              </w:rPr>
              <w:t xml:space="preserve">1 point</w:t>
            </w:r>
          </w:p>
        </w:tc>
      </w:tr>
      <w:tr w:rsidR="00684C2C" w:rsidRPr="00E40141" w:rsidTr="000F105B">
        <w:tc>
          <w:tcPr>
            <w:tcW w:w="7338" w:type="dxa"/>
            <w:shd w:val="clear" w:color="auto" w:fill="auto"/>
          </w:tcPr>
          <w:p w:rsidR="00684C2C" w:rsidRPr="00E40141" w:rsidRDefault="00684C2C" w:rsidP="000F105B">
            <w:pPr>
              <w:spacing w:line="276" w:lineRule="auto"/>
              <w:jc w:val="both"/>
              <w:rPr>
                <w:rFonts w:ascii="Open Sans Light" w:eastAsia="Calibri" w:hAnsi="Open Sans Light" w:cs="Open Sans Light"/>
              </w:rPr>
            </w:pPr>
            <w:r>
              <w:rPr>
                <w:rFonts w:ascii="Open Sans Light" w:hAnsi="Open Sans Light"/>
              </w:rPr>
              <w:t xml:space="preserve">Linked to 2 or more national associations or networks</w:t>
            </w:r>
          </w:p>
        </w:tc>
        <w:tc>
          <w:tcPr>
            <w:tcW w:w="1721" w:type="dxa"/>
            <w:shd w:val="clear" w:color="auto" w:fill="auto"/>
          </w:tcPr>
          <w:p w:rsidR="00684C2C" w:rsidRPr="00E40141" w:rsidRDefault="00684C2C" w:rsidP="000F105B">
            <w:pPr>
              <w:spacing w:line="276" w:lineRule="auto"/>
              <w:jc w:val="both"/>
              <w:rPr>
                <w:rFonts w:ascii="Open Sans Light" w:eastAsia="Calibri" w:hAnsi="Open Sans Light" w:cs="Open Sans Light"/>
              </w:rPr>
            </w:pPr>
            <w:r>
              <w:rPr>
                <w:rFonts w:ascii="Open Sans Light" w:hAnsi="Open Sans Light"/>
              </w:rPr>
              <w:t xml:space="preserve">2 points</w:t>
            </w:r>
          </w:p>
        </w:tc>
      </w:tr>
      <w:tr w:rsidR="00684C2C" w:rsidRPr="00E40141" w:rsidTr="000F105B">
        <w:tc>
          <w:tcPr>
            <w:tcW w:w="7338" w:type="dxa"/>
            <w:shd w:val="clear" w:color="auto" w:fill="auto"/>
          </w:tcPr>
          <w:p w:rsidR="00684C2C" w:rsidRPr="00E40141" w:rsidRDefault="00684C2C" w:rsidP="000F105B">
            <w:pPr>
              <w:spacing w:line="276" w:lineRule="auto"/>
              <w:jc w:val="both"/>
              <w:rPr>
                <w:rFonts w:ascii="Open Sans Light" w:eastAsia="Calibri" w:hAnsi="Open Sans Light" w:cs="Open Sans Light"/>
              </w:rPr>
            </w:pPr>
            <w:r>
              <w:rPr>
                <w:rFonts w:ascii="Open Sans Light" w:hAnsi="Open Sans Light"/>
              </w:rPr>
              <w:t xml:space="preserve">Linked to 1 international association or network</w:t>
            </w:r>
            <w:r>
              <w:rPr>
                <w:rFonts w:ascii="Open Sans Light" w:hAnsi="Open Sans Light"/>
              </w:rPr>
              <w:t xml:space="preserve"> </w:t>
            </w:r>
          </w:p>
        </w:tc>
        <w:tc>
          <w:tcPr>
            <w:tcW w:w="1721" w:type="dxa"/>
            <w:shd w:val="clear" w:color="auto" w:fill="auto"/>
          </w:tcPr>
          <w:p w:rsidR="00684C2C" w:rsidRPr="00E40141" w:rsidRDefault="00684C2C" w:rsidP="000F105B">
            <w:pPr>
              <w:spacing w:line="276" w:lineRule="auto"/>
              <w:jc w:val="both"/>
              <w:rPr>
                <w:rFonts w:ascii="Open Sans Light" w:eastAsia="Calibri" w:hAnsi="Open Sans Light" w:cs="Open Sans Light"/>
              </w:rPr>
            </w:pPr>
            <w:r>
              <w:rPr>
                <w:rFonts w:ascii="Open Sans Light" w:hAnsi="Open Sans Light"/>
              </w:rPr>
              <w:t xml:space="preserve">3 points</w:t>
            </w:r>
          </w:p>
        </w:tc>
      </w:tr>
      <w:tr w:rsidR="00684C2C" w:rsidRPr="00E40141" w:rsidTr="000F105B">
        <w:tc>
          <w:tcPr>
            <w:tcW w:w="7338" w:type="dxa"/>
            <w:shd w:val="clear" w:color="auto" w:fill="auto"/>
          </w:tcPr>
          <w:p w:rsidR="00684C2C" w:rsidRPr="00E40141" w:rsidRDefault="00684C2C" w:rsidP="000F105B">
            <w:pPr>
              <w:spacing w:line="276" w:lineRule="auto"/>
              <w:jc w:val="both"/>
              <w:rPr>
                <w:rFonts w:ascii="Open Sans Light" w:eastAsia="Calibri" w:hAnsi="Open Sans Light" w:cs="Open Sans Light"/>
              </w:rPr>
            </w:pPr>
            <w:r>
              <w:rPr>
                <w:rFonts w:ascii="Open Sans Light" w:hAnsi="Open Sans Light"/>
              </w:rPr>
              <w:t xml:space="preserve">Linked to 2 or more international associations or networks</w:t>
            </w:r>
          </w:p>
        </w:tc>
        <w:tc>
          <w:tcPr>
            <w:tcW w:w="1721" w:type="dxa"/>
            <w:shd w:val="clear" w:color="auto" w:fill="auto"/>
          </w:tcPr>
          <w:p w:rsidR="00684C2C" w:rsidRPr="00E40141" w:rsidRDefault="00684C2C" w:rsidP="000F105B">
            <w:pPr>
              <w:spacing w:line="276" w:lineRule="auto"/>
              <w:jc w:val="both"/>
              <w:rPr>
                <w:rFonts w:ascii="Open Sans Light" w:eastAsia="Calibri" w:hAnsi="Open Sans Light" w:cs="Open Sans Light"/>
              </w:rPr>
            </w:pPr>
            <w:r>
              <w:rPr>
                <w:rFonts w:ascii="Open Sans Light" w:hAnsi="Open Sans Light"/>
              </w:rPr>
              <w:t xml:space="preserve">4 points</w:t>
            </w:r>
          </w:p>
        </w:tc>
      </w:tr>
    </w:tbl>
    <w:p w:rsidR="00034BB3" w:rsidRPr="00925122" w:rsidRDefault="00A47AE1" w:rsidP="000C5E0B">
      <w:pPr>
        <w:spacing w:before="240" w:after="120" w:line="276" w:lineRule="auto"/>
        <w:jc w:val="both"/>
        <w:rPr>
          <w:rFonts w:ascii="Open Sans Light" w:eastAsia="Calibri" w:hAnsi="Open Sans Light" w:cs="Open Sans Light"/>
        </w:rPr>
      </w:pPr>
      <w:r>
        <w:rPr>
          <w:iCs/>
          <w:rFonts w:ascii="Open Sans Light" w:hAnsi="Open Sans Light"/>
        </w:rPr>
        <w:t xml:space="preserve">9.3.2 </w:t>
      </w:r>
      <w:r>
        <w:rPr>
          <w:i/>
          <w:rFonts w:ascii="Open Sans Light" w:hAnsi="Open Sans Light"/>
        </w:rPr>
        <w:t xml:space="preserve">Management strategies</w:t>
      </w:r>
      <w:r>
        <w:rPr>
          <w:rFonts w:ascii="Open Sans Light" w:hAnsi="Open Sans Light"/>
        </w:rPr>
        <w:t xml:space="preserve"> in relation to the event’s beneficiaries that favour its national and international effect, attracting foreign audiences and participants, as well as national and international media effect (up to 25 points).</w:t>
      </w:r>
    </w:p>
    <w:p w:rsidR="00034BB3" w:rsidRPr="00E40141" w:rsidRDefault="00A47AE1" w:rsidP="00034BB3">
      <w:pPr>
        <w:spacing w:after="120" w:line="276" w:lineRule="auto"/>
        <w:ind w:left="426"/>
        <w:jc w:val="both"/>
        <w:rPr>
          <w:rFonts w:ascii="Open Sans Light" w:eastAsia="Calibri" w:hAnsi="Open Sans Light" w:cs="Open Sans Light"/>
        </w:rPr>
      </w:pPr>
      <w:r>
        <w:rPr>
          <w:rFonts w:ascii="Open Sans Light" w:hAnsi="Open Sans Light"/>
        </w:rPr>
        <w:t xml:space="preserve">a) Marketing, communication, marketing and sale activities (2 points for</w:t>
      </w:r>
      <w:r>
        <w:rPr>
          <w:vanish/>
          <w:rFonts w:ascii="Open Sans Light" w:hAnsi="Open Sans Light"/>
        </w:rPr>
        <w:t xml:space="preserve">&lt;A[por|para]&gt;</w:t>
      </w:r>
      <w:r>
        <w:rPr>
          <w:rFonts w:ascii="Open Sans Light" w:hAnsi="Open Sans Light"/>
        </w:rPr>
        <w:t xml:space="preserve"> each activity, up to 10 points).</w:t>
      </w:r>
    </w:p>
    <w:p w:rsidR="00034BB3" w:rsidRPr="00E40141" w:rsidRDefault="00A47AE1" w:rsidP="00034BB3">
      <w:pPr>
        <w:spacing w:after="120" w:line="276" w:lineRule="auto"/>
        <w:ind w:left="426"/>
        <w:jc w:val="both"/>
        <w:rPr>
          <w:rFonts w:ascii="Open Sans Light" w:eastAsia="Calibri" w:hAnsi="Open Sans Light" w:cs="Open Sans Light"/>
        </w:rPr>
      </w:pPr>
      <w:r>
        <w:rPr>
          <w:rFonts w:ascii="Open Sans Light" w:hAnsi="Open Sans Light"/>
        </w:rPr>
        <w:t xml:space="preserve">b) Pedagogical activities that accompany the project (coworking, professional workshops, etc.).</w:t>
      </w:r>
      <w:r>
        <w:rPr>
          <w:rFonts w:ascii="Open Sans Light" w:hAnsi="Open Sans Light"/>
        </w:rPr>
        <w:t xml:space="preserve"> </w:t>
      </w:r>
      <w:r>
        <w:rPr>
          <w:rFonts w:ascii="Open Sans Light" w:hAnsi="Open Sans Light"/>
        </w:rPr>
        <w:t xml:space="preserve">(1 point for</w:t>
      </w:r>
      <w:r>
        <w:rPr>
          <w:vanish/>
          <w:rFonts w:ascii="Open Sans Light" w:hAnsi="Open Sans Light"/>
        </w:rPr>
        <w:t xml:space="preserve">&lt;A[por|para]&gt;</w:t>
      </w:r>
      <w:r>
        <w:rPr>
          <w:rFonts w:ascii="Open Sans Light" w:hAnsi="Open Sans Light"/>
        </w:rPr>
        <w:t xml:space="preserve"> each activity up to 10 points).</w:t>
      </w:r>
    </w:p>
    <w:p w:rsidR="009A4B39" w:rsidRPr="00E40141" w:rsidRDefault="009A4B39" w:rsidP="009A4B39">
      <w:pPr>
        <w:spacing w:after="120" w:line="276" w:lineRule="auto"/>
        <w:ind w:left="426"/>
        <w:jc w:val="both"/>
        <w:rPr>
          <w:rFonts w:ascii="Open Sans Light" w:eastAsia="Calibri" w:hAnsi="Open Sans Light" w:cs="Open Sans Light"/>
        </w:rPr>
      </w:pPr>
      <w:r>
        <w:rPr>
          <w:rFonts w:ascii="Open Sans Light" w:hAnsi="Open Sans Light"/>
        </w:rPr>
        <w:t xml:space="preserve">c) </w:t>
      </w:r>
      <w:r>
        <w:rPr>
          <w:i/>
          <w:rFonts w:ascii="Open Sans Light" w:hAnsi="Open Sans Light"/>
        </w:rPr>
        <w:t xml:space="preserve">Accessibility.</w:t>
      </w:r>
      <w:r>
        <w:rPr>
          <w:rFonts w:ascii="Open Sans Light" w:hAnsi="Open Sans Light"/>
        </w:rPr>
        <w:t xml:space="preserve"> </w:t>
      </w:r>
      <w:r>
        <w:rPr>
          <w:rFonts w:ascii="Open Sans Light" w:hAnsi="Open Sans Light"/>
        </w:rPr>
        <w:t xml:space="preserve">Activities to promote the accessibility of audiences with physical or psychosocial difficulties.</w:t>
      </w:r>
      <w:r>
        <w:rPr>
          <w:rFonts w:ascii="Open Sans Light" w:hAnsi="Open Sans Light"/>
        </w:rPr>
        <w:t xml:space="preserve"> </w:t>
      </w:r>
      <w:r>
        <w:rPr>
          <w:rFonts w:ascii="Open Sans Light" w:hAnsi="Open Sans Light"/>
        </w:rPr>
        <w:t xml:space="preserve">This is understood to refer not only </w:t>
      </w:r>
      <w:r>
        <w:rPr>
          <w:vanish/>
          <w:rFonts w:ascii="Open Sans Light" w:hAnsi="Open Sans Light"/>
        </w:rPr>
        <w:t xml:space="preserve">&lt;A[por|para]&gt;</w:t>
      </w:r>
      <w:r>
        <w:rPr>
          <w:rFonts w:ascii="Open Sans Light" w:hAnsi="Open Sans Light"/>
        </w:rPr>
        <w:t xml:space="preserve"> to activities relating to physical obstacles but also to anything that promotes equality of access to the event.</w:t>
      </w:r>
      <w:r>
        <w:rPr>
          <w:rFonts w:ascii="Open Sans Light" w:hAnsi="Open Sans Light"/>
        </w:rPr>
        <w:t xml:space="preserve"> </w:t>
      </w:r>
      <w:r>
        <w:rPr>
          <w:rFonts w:ascii="Open Sans Light" w:hAnsi="Open Sans Light"/>
        </w:rPr>
        <w:t xml:space="preserve">This is counted provided that the improvement of access to audiences with physical or psychosocial difficulties is permanent in the place</w:t>
      </w:r>
      <w:r>
        <w:rPr>
          <w:vanish/>
          <w:rFonts w:ascii="Open Sans Light" w:hAnsi="Open Sans Light"/>
        </w:rPr>
        <w:t xml:space="preserve">&lt;A[lugar|sitio]&gt;</w:t>
      </w:r>
      <w:r>
        <w:rPr>
          <w:rFonts w:ascii="Open Sans Light" w:hAnsi="Open Sans Light"/>
        </w:rPr>
        <w:t xml:space="preserve"> where the event is taking place (1 point for</w:t>
      </w:r>
      <w:r>
        <w:rPr>
          <w:vanish/>
          <w:rFonts w:ascii="Open Sans Light" w:hAnsi="Open Sans Light"/>
        </w:rPr>
        <w:t xml:space="preserve">&lt;A[por|para]&gt;</w:t>
      </w:r>
      <w:r>
        <w:rPr>
          <w:rFonts w:ascii="Open Sans Light" w:hAnsi="Open Sans Light"/>
        </w:rPr>
        <w:t xml:space="preserve"> each action, up to 5 points).</w:t>
      </w:r>
    </w:p>
    <w:p w:rsidR="003F535B" w:rsidRPr="00E40141" w:rsidRDefault="003F535B" w:rsidP="003F535B">
      <w:pPr>
        <w:spacing w:after="120" w:line="276" w:lineRule="auto"/>
        <w:jc w:val="both"/>
        <w:rPr>
          <w:rFonts w:ascii="Open Sans Light" w:eastAsia="Calibri" w:hAnsi="Open Sans Light" w:cs="Open Sans Light"/>
        </w:rPr>
      </w:pPr>
      <w:r>
        <w:rPr>
          <w:rFonts w:ascii="Open Sans Light" w:hAnsi="Open Sans Light"/>
        </w:rPr>
        <w:t xml:space="preserve">9.3.3 </w:t>
      </w:r>
      <w:r>
        <w:rPr>
          <w:i/>
          <w:rFonts w:ascii="Open Sans Light" w:hAnsi="Open Sans Light"/>
        </w:rPr>
        <w:t xml:space="preserve">Local product promotion and sustainability</w:t>
      </w:r>
      <w:r>
        <w:rPr>
          <w:rFonts w:ascii="Open Sans Light" w:hAnsi="Open Sans Light"/>
        </w:rPr>
        <w:t xml:space="preserve">.</w:t>
      </w:r>
      <w:r>
        <w:rPr>
          <w:rFonts w:ascii="Open Sans Light" w:hAnsi="Open Sans Light"/>
        </w:rPr>
        <w:t xml:space="preserve"> </w:t>
      </w:r>
      <w:r>
        <w:rPr>
          <w:rFonts w:ascii="Open Sans Light" w:hAnsi="Open Sans Light"/>
        </w:rPr>
        <w:t xml:space="preserve">The use of local product is evaluated along with the use of recycled sustainable material during the event and catering, if applicable.</w:t>
      </w:r>
      <w:r>
        <w:rPr>
          <w:rFonts w:ascii="Open Sans Light" w:hAnsi="Open Sans Light"/>
        </w:rPr>
        <w:t xml:space="preserve"> </w:t>
      </w:r>
      <w:r>
        <w:rPr>
          <w:rFonts w:ascii="Open Sans Light" w:hAnsi="Open Sans Light"/>
        </w:rPr>
        <w:t xml:space="preserve">(Up to 10 points)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6"/>
        <w:gridCol w:w="1899"/>
      </w:tblGrid>
      <w:tr w:rsidR="003F535B" w:rsidRPr="00925122" w:rsidTr="00A32388">
        <w:tc>
          <w:tcPr>
            <w:tcW w:w="6912" w:type="dxa"/>
            <w:shd w:val="clear" w:color="auto" w:fill="auto"/>
          </w:tcPr>
          <w:p w:rsidR="003F535B" w:rsidRPr="00925122" w:rsidRDefault="003F535B" w:rsidP="00A32388">
            <w:pPr>
              <w:tabs>
                <w:tab w:val="left" w:pos="851"/>
              </w:tabs>
              <w:spacing w:line="276" w:lineRule="auto"/>
              <w:jc w:val="both"/>
              <w:rPr>
                <w:b/>
                <w:iCs/>
                <w:rFonts w:ascii="Open Sans Light" w:eastAsia="Calibri" w:hAnsi="Open Sans Light" w:cs="Open Sans Light"/>
              </w:rPr>
            </w:pPr>
            <w:r>
              <w:rPr>
                <w:b/>
                <w:iCs/>
                <w:rFonts w:ascii="Open Sans Light" w:hAnsi="Open Sans Light"/>
              </w:rPr>
              <w:t xml:space="preserve">Use of local and sustainable product</w:t>
            </w:r>
          </w:p>
        </w:tc>
        <w:tc>
          <w:tcPr>
            <w:tcW w:w="1939" w:type="dxa"/>
            <w:shd w:val="clear" w:color="auto" w:fill="auto"/>
          </w:tcPr>
          <w:p w:rsidR="003F535B" w:rsidRPr="00925122" w:rsidRDefault="003F535B" w:rsidP="00A32388">
            <w:pPr>
              <w:tabs>
                <w:tab w:val="left" w:pos="851"/>
              </w:tabs>
              <w:spacing w:line="276" w:lineRule="auto"/>
              <w:jc w:val="both"/>
              <w:rPr>
                <w:b/>
                <w:iCs/>
                <w:rFonts w:ascii="Open Sans Light" w:eastAsia="Calibri" w:hAnsi="Open Sans Light" w:cs="Open Sans Light"/>
              </w:rPr>
            </w:pPr>
            <w:r>
              <w:rPr>
                <w:b/>
                <w:iCs/>
                <w:rFonts w:ascii="Open Sans Light" w:hAnsi="Open Sans Light"/>
              </w:rPr>
              <w:t xml:space="preserve">Points</w:t>
            </w:r>
          </w:p>
        </w:tc>
      </w:tr>
      <w:tr w:rsidR="003F535B" w:rsidRPr="00925122" w:rsidTr="00A32388">
        <w:tc>
          <w:tcPr>
            <w:tcW w:w="6912" w:type="dxa"/>
            <w:shd w:val="clear" w:color="auto" w:fill="auto"/>
          </w:tcPr>
          <w:p w:rsidR="003F535B" w:rsidRPr="00925122" w:rsidRDefault="003F535B" w:rsidP="00A32388">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Use of local and sustainable/recyclable products at the event</w:t>
            </w:r>
          </w:p>
        </w:tc>
        <w:tc>
          <w:tcPr>
            <w:tcW w:w="1939" w:type="dxa"/>
            <w:shd w:val="clear" w:color="auto" w:fill="auto"/>
          </w:tcPr>
          <w:p w:rsidR="003F535B" w:rsidRPr="00925122" w:rsidRDefault="007A040C" w:rsidP="00A32388">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10 points</w:t>
            </w:r>
            <w:r>
              <w:rPr>
                <w:iCs/>
                <w:rFonts w:ascii="Open Sans Light" w:hAnsi="Open Sans Light"/>
              </w:rPr>
              <w:t xml:space="preserve"> </w:t>
            </w:r>
          </w:p>
        </w:tc>
      </w:tr>
      <w:tr w:rsidR="003F535B" w:rsidRPr="00925122" w:rsidTr="00A32388">
        <w:tc>
          <w:tcPr>
            <w:tcW w:w="6912" w:type="dxa"/>
            <w:shd w:val="clear" w:color="auto" w:fill="auto"/>
          </w:tcPr>
          <w:p w:rsidR="003F535B" w:rsidRPr="00925122" w:rsidRDefault="003F535B" w:rsidP="00A32388">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Use of local products or sustainable/recyclable material</w:t>
            </w:r>
          </w:p>
        </w:tc>
        <w:tc>
          <w:tcPr>
            <w:tcW w:w="1939" w:type="dxa"/>
            <w:shd w:val="clear" w:color="auto" w:fill="auto"/>
          </w:tcPr>
          <w:p w:rsidR="003F535B" w:rsidRPr="00925122" w:rsidRDefault="007A040C" w:rsidP="00A32388">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5 points</w:t>
            </w:r>
          </w:p>
        </w:tc>
      </w:tr>
      <w:tr w:rsidR="003F535B" w:rsidRPr="00925122" w:rsidTr="00A32388">
        <w:tc>
          <w:tcPr>
            <w:tcW w:w="6912" w:type="dxa"/>
            <w:shd w:val="clear" w:color="auto" w:fill="auto"/>
          </w:tcPr>
          <w:p w:rsidR="003F535B" w:rsidRPr="00925122" w:rsidRDefault="003F535B" w:rsidP="00A32388">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Does not use local products nor sustainable/recyclable material</w:t>
            </w:r>
            <w:r>
              <w:rPr>
                <w:iCs/>
                <w:rFonts w:ascii="Open Sans Light" w:hAnsi="Open Sans Light"/>
              </w:rPr>
              <w:t xml:space="preserve"> </w:t>
            </w:r>
          </w:p>
        </w:tc>
        <w:tc>
          <w:tcPr>
            <w:tcW w:w="1939" w:type="dxa"/>
            <w:shd w:val="clear" w:color="auto" w:fill="auto"/>
          </w:tcPr>
          <w:p w:rsidR="003F535B" w:rsidRPr="00925122" w:rsidRDefault="007F1909" w:rsidP="00A32388">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0 points</w:t>
            </w:r>
          </w:p>
        </w:tc>
      </w:tr>
    </w:tbl>
    <w:p w:rsidR="00455F42" w:rsidRPr="00E40141" w:rsidRDefault="00455F42" w:rsidP="000617D1">
      <w:pPr>
        <w:tabs>
          <w:tab w:val="left" w:pos="851"/>
        </w:tabs>
        <w:spacing w:before="360" w:after="240" w:line="276" w:lineRule="auto"/>
        <w:jc w:val="both"/>
        <w:rPr>
          <w:iCs/>
          <w:rFonts w:ascii="Open Sans Light" w:eastAsia="Calibri" w:hAnsi="Open Sans Light" w:cs="Open Sans Light"/>
        </w:rPr>
      </w:pPr>
      <w:r>
        <w:rPr>
          <w:iCs/>
          <w:rFonts w:ascii="Open Sans Light" w:hAnsi="Open Sans Light"/>
        </w:rPr>
        <w:t xml:space="preserve">9.3.4 </w:t>
      </w:r>
      <w:r>
        <w:rPr>
          <w:iCs/>
          <w:i/>
          <w:rFonts w:ascii="Open Sans Light" w:hAnsi="Open Sans Light"/>
        </w:rPr>
        <w:t xml:space="preserve">Deseasonalisation.</w:t>
      </w:r>
      <w:r>
        <w:rPr>
          <w:iCs/>
          <w:rFonts w:ascii="Open Sans Light" w:hAnsi="Open Sans Light"/>
        </w:rPr>
        <w:t xml:space="preserve"> </w:t>
      </w:r>
      <w:r>
        <w:rPr>
          <w:iCs/>
          <w:rFonts w:ascii="Open Sans Light" w:hAnsi="Open Sans Light"/>
        </w:rPr>
        <w:t xml:space="preserve">It is evaluated whether the event favours deseasonalisation; Mallorca wants encourage the organisation of events in the months in which there is not such a large number of tourists.</w:t>
      </w:r>
      <w:r>
        <w:rPr>
          <w:iCs/>
          <w:rFonts w:ascii="Open Sans Light" w:hAnsi="Open Sans Light"/>
        </w:rPr>
        <w:t xml:space="preserve"> </w:t>
      </w:r>
      <w:r>
        <w:rPr>
          <w:iCs/>
          <w:rFonts w:ascii="Open Sans Light" w:hAnsi="Open Sans Light"/>
        </w:rPr>
        <w:t xml:space="preserve">(Up to 3 points)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6"/>
        <w:gridCol w:w="1899"/>
      </w:tblGrid>
      <w:tr w:rsidR="00455F42" w:rsidRPr="00925122" w:rsidTr="00A32388">
        <w:tc>
          <w:tcPr>
            <w:tcW w:w="6912" w:type="dxa"/>
            <w:shd w:val="clear" w:color="auto" w:fill="auto"/>
          </w:tcPr>
          <w:p w:rsidR="00455F42" w:rsidRPr="00925122" w:rsidRDefault="007A040C" w:rsidP="00A32388">
            <w:pPr>
              <w:tabs>
                <w:tab w:val="left" w:pos="851"/>
              </w:tabs>
              <w:spacing w:line="276" w:lineRule="auto"/>
              <w:jc w:val="both"/>
              <w:rPr>
                <w:b/>
                <w:iCs/>
                <w:rFonts w:ascii="Open Sans Light" w:eastAsia="Calibri" w:hAnsi="Open Sans Light" w:cs="Open Sans Light"/>
              </w:rPr>
            </w:pPr>
            <w:r>
              <w:rPr>
                <w:b/>
                <w:iCs/>
                <w:rFonts w:ascii="Open Sans Light" w:hAnsi="Open Sans Light"/>
              </w:rPr>
              <w:t xml:space="preserve">Promotion of deseasonalisation </w:t>
            </w:r>
          </w:p>
        </w:tc>
        <w:tc>
          <w:tcPr>
            <w:tcW w:w="1939" w:type="dxa"/>
            <w:shd w:val="clear" w:color="auto" w:fill="auto"/>
          </w:tcPr>
          <w:p w:rsidR="00455F42" w:rsidRPr="00925122" w:rsidRDefault="00455F42" w:rsidP="00A32388">
            <w:pPr>
              <w:tabs>
                <w:tab w:val="left" w:pos="851"/>
              </w:tabs>
              <w:spacing w:line="276" w:lineRule="auto"/>
              <w:jc w:val="both"/>
              <w:rPr>
                <w:b/>
                <w:iCs/>
                <w:rFonts w:ascii="Open Sans Light" w:eastAsia="Calibri" w:hAnsi="Open Sans Light" w:cs="Open Sans Light"/>
              </w:rPr>
            </w:pPr>
            <w:r>
              <w:rPr>
                <w:b/>
                <w:iCs/>
                <w:rFonts w:ascii="Open Sans Light" w:hAnsi="Open Sans Light"/>
              </w:rPr>
              <w:t xml:space="preserve">Points</w:t>
            </w:r>
          </w:p>
        </w:tc>
      </w:tr>
      <w:tr w:rsidR="00455F42" w:rsidRPr="00925122" w:rsidTr="00A32388">
        <w:tc>
          <w:tcPr>
            <w:tcW w:w="6912" w:type="dxa"/>
            <w:shd w:val="clear" w:color="auto" w:fill="auto"/>
          </w:tcPr>
          <w:p w:rsidR="00455F42" w:rsidRPr="00925122" w:rsidRDefault="006B1DE2" w:rsidP="006B1DE2">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The event is held in August</w:t>
            </w:r>
          </w:p>
        </w:tc>
        <w:tc>
          <w:tcPr>
            <w:tcW w:w="1939" w:type="dxa"/>
            <w:shd w:val="clear" w:color="auto" w:fill="auto"/>
          </w:tcPr>
          <w:p w:rsidR="00455F42" w:rsidRPr="00925122" w:rsidRDefault="007A040C" w:rsidP="00A32388">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0 points</w:t>
            </w:r>
            <w:r>
              <w:rPr>
                <w:iCs/>
                <w:rFonts w:ascii="Open Sans Light" w:hAnsi="Open Sans Light"/>
              </w:rPr>
              <w:t xml:space="preserve"> </w:t>
            </w:r>
          </w:p>
        </w:tc>
      </w:tr>
      <w:tr w:rsidR="00455F42" w:rsidRPr="00925122" w:rsidTr="00A32388">
        <w:tc>
          <w:tcPr>
            <w:tcW w:w="6912" w:type="dxa"/>
            <w:shd w:val="clear" w:color="auto" w:fill="auto"/>
          </w:tcPr>
          <w:p w:rsidR="00455F42" w:rsidRPr="00925122" w:rsidRDefault="006B1DE2" w:rsidP="00A32388">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The event is held in June, July, September</w:t>
            </w:r>
          </w:p>
        </w:tc>
        <w:tc>
          <w:tcPr>
            <w:tcW w:w="1939" w:type="dxa"/>
            <w:shd w:val="clear" w:color="auto" w:fill="auto"/>
          </w:tcPr>
          <w:p w:rsidR="00455F42" w:rsidRPr="00925122" w:rsidRDefault="007A040C" w:rsidP="00A32388">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1 point</w:t>
            </w:r>
          </w:p>
        </w:tc>
      </w:tr>
      <w:tr w:rsidR="007A040C" w:rsidRPr="00925122" w:rsidTr="00A32388">
        <w:tc>
          <w:tcPr>
            <w:tcW w:w="6912" w:type="dxa"/>
            <w:shd w:val="clear" w:color="auto" w:fill="auto"/>
          </w:tcPr>
          <w:p w:rsidR="007A040C" w:rsidRPr="00925122" w:rsidRDefault="006B1DE2" w:rsidP="00A32388">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The event is held partially or totally in the rest of the year</w:t>
            </w:r>
            <w:r>
              <w:rPr>
                <w:iCs/>
                <w:rFonts w:ascii="Open Sans Light" w:hAnsi="Open Sans Light"/>
              </w:rPr>
              <w:t xml:space="preserve"> </w:t>
            </w:r>
          </w:p>
        </w:tc>
        <w:tc>
          <w:tcPr>
            <w:tcW w:w="1939" w:type="dxa"/>
            <w:shd w:val="clear" w:color="auto" w:fill="auto"/>
          </w:tcPr>
          <w:p w:rsidR="007A040C" w:rsidRPr="00925122" w:rsidRDefault="009C1D00" w:rsidP="00A32388">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3 points</w:t>
            </w:r>
          </w:p>
        </w:tc>
      </w:tr>
    </w:tbl>
    <w:p w:rsidR="00040DA6" w:rsidRPr="00925122" w:rsidRDefault="00040DA6" w:rsidP="000617D1">
      <w:pPr>
        <w:tabs>
          <w:tab w:val="left" w:pos="851"/>
        </w:tabs>
        <w:spacing w:before="360" w:after="240" w:line="276" w:lineRule="auto"/>
        <w:jc w:val="both"/>
        <w:rPr>
          <w:iCs/>
          <w:rFonts w:ascii="Open Sans Light" w:eastAsia="Calibri" w:hAnsi="Open Sans Light" w:cs="Open Sans Light"/>
        </w:rPr>
      </w:pPr>
      <w:r>
        <w:rPr>
          <w:iCs/>
          <w:b/>
          <w:rFonts w:ascii="Open Sans Light" w:hAnsi="Open Sans Light"/>
        </w:rPr>
        <w:t xml:space="preserve">9.4</w:t>
      </w:r>
      <w:r>
        <w:rPr>
          <w:iCs/>
          <w:rFonts w:ascii="Open Sans Light" w:hAnsi="Open Sans Light"/>
        </w:rPr>
        <w:t xml:space="preserve"> </w:t>
      </w:r>
      <w:r>
        <w:rPr>
          <w:iCs/>
          <w:u w:val="single"/>
          <w:rFonts w:ascii="Open Sans Light" w:hAnsi="Open Sans Light"/>
        </w:rPr>
        <w:t xml:space="preserve">Return of activity to Mallorca</w:t>
      </w:r>
      <w:r>
        <w:rPr>
          <w:iCs/>
          <w:rFonts w:ascii="Open Sans Light" w:hAnsi="Open Sans Light"/>
        </w:rPr>
        <w:t xml:space="preserve">.</w:t>
      </w:r>
      <w:r>
        <w:rPr>
          <w:iCs/>
          <w:rFonts w:ascii="Open Sans Light" w:hAnsi="Open Sans Light"/>
        </w:rPr>
        <w:t xml:space="preserve"> </w:t>
      </w:r>
      <w:r>
        <w:rPr>
          <w:iCs/>
          <w:rFonts w:ascii="Open Sans Light" w:hAnsi="Open Sans Light"/>
        </w:rPr>
        <w:t xml:space="preserve">Recruitment of professionals in Mallorca’s audiovisual sector to assess the return of activity amongst those residing in Mallorca (up to 5 points).</w:t>
      </w:r>
      <w:r>
        <w:rPr>
          <w:iCs/>
          <w:rFonts w:ascii="Open Sans Light" w:hAnsi="Open Sans Light"/>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gridCol w:w="1905"/>
      </w:tblGrid>
      <w:tr w:rsidR="00EF58AC" w:rsidRPr="00E40141" w:rsidTr="003F535B">
        <w:tc>
          <w:tcPr>
            <w:tcW w:w="6912" w:type="dxa"/>
            <w:shd w:val="clear" w:color="auto" w:fill="auto"/>
          </w:tcPr>
          <w:p w:rsidR="00EF58AC" w:rsidRPr="00E40141" w:rsidRDefault="00EF58AC" w:rsidP="00B46184">
            <w:pPr>
              <w:tabs>
                <w:tab w:val="left" w:pos="851"/>
              </w:tabs>
              <w:spacing w:line="276" w:lineRule="auto"/>
              <w:jc w:val="both"/>
              <w:rPr>
                <w:b/>
                <w:iCs/>
                <w:rFonts w:ascii="Open Sans Light" w:eastAsia="Calibri" w:hAnsi="Open Sans Light" w:cs="Open Sans Light"/>
              </w:rPr>
            </w:pPr>
            <w:r>
              <w:rPr>
                <w:b/>
                <w:iCs/>
                <w:rFonts w:ascii="Open Sans Light" w:hAnsi="Open Sans Light"/>
              </w:rPr>
              <w:t xml:space="preserve">Percentage of local staff hired</w:t>
            </w:r>
          </w:p>
        </w:tc>
        <w:tc>
          <w:tcPr>
            <w:tcW w:w="1939" w:type="dxa"/>
            <w:shd w:val="clear" w:color="auto" w:fill="auto"/>
          </w:tcPr>
          <w:p w:rsidR="00EF58AC" w:rsidRPr="00E40141" w:rsidRDefault="00EF58AC" w:rsidP="00B46184">
            <w:pPr>
              <w:tabs>
                <w:tab w:val="left" w:pos="851"/>
              </w:tabs>
              <w:spacing w:line="276" w:lineRule="auto"/>
              <w:jc w:val="both"/>
              <w:rPr>
                <w:b/>
                <w:iCs/>
                <w:rFonts w:ascii="Open Sans Light" w:eastAsia="Calibri" w:hAnsi="Open Sans Light" w:cs="Open Sans Light"/>
              </w:rPr>
            </w:pPr>
            <w:r>
              <w:rPr>
                <w:b/>
                <w:iCs/>
                <w:rFonts w:ascii="Open Sans Light" w:hAnsi="Open Sans Light"/>
              </w:rPr>
              <w:t xml:space="preserve">Points</w:t>
            </w:r>
          </w:p>
        </w:tc>
      </w:tr>
      <w:tr w:rsidR="00EF58AC" w:rsidRPr="00925122" w:rsidTr="003F535B">
        <w:tc>
          <w:tcPr>
            <w:tcW w:w="6912" w:type="dxa"/>
            <w:shd w:val="clear" w:color="auto" w:fill="auto"/>
          </w:tcPr>
          <w:p w:rsidR="00EF58AC" w:rsidRPr="00925122" w:rsidRDefault="00EF58AC" w:rsidP="00B46184">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30% to 40%</w:t>
            </w:r>
          </w:p>
        </w:tc>
        <w:tc>
          <w:tcPr>
            <w:tcW w:w="1939" w:type="dxa"/>
            <w:shd w:val="clear" w:color="auto" w:fill="auto"/>
          </w:tcPr>
          <w:p w:rsidR="00EF58AC" w:rsidRPr="00925122" w:rsidRDefault="00EF58AC" w:rsidP="00B46184">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1 point</w:t>
            </w:r>
          </w:p>
        </w:tc>
      </w:tr>
      <w:tr w:rsidR="00EF58AC" w:rsidRPr="00925122" w:rsidTr="003F535B">
        <w:tc>
          <w:tcPr>
            <w:tcW w:w="6912" w:type="dxa"/>
            <w:shd w:val="clear" w:color="auto" w:fill="auto"/>
          </w:tcPr>
          <w:p w:rsidR="00EF58AC" w:rsidRPr="00925122" w:rsidRDefault="00EF58AC" w:rsidP="00B46184">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40% to 50%</w:t>
            </w:r>
          </w:p>
        </w:tc>
        <w:tc>
          <w:tcPr>
            <w:tcW w:w="1939" w:type="dxa"/>
            <w:shd w:val="clear" w:color="auto" w:fill="auto"/>
          </w:tcPr>
          <w:p w:rsidR="00EF58AC" w:rsidRPr="00925122" w:rsidRDefault="00EF58AC" w:rsidP="00B46184">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2 points</w:t>
            </w:r>
          </w:p>
        </w:tc>
      </w:tr>
      <w:tr w:rsidR="00EF58AC" w:rsidRPr="00925122" w:rsidTr="003F535B">
        <w:tc>
          <w:tcPr>
            <w:tcW w:w="6912" w:type="dxa"/>
            <w:shd w:val="clear" w:color="auto" w:fill="auto"/>
          </w:tcPr>
          <w:p w:rsidR="00EF58AC" w:rsidRPr="00925122" w:rsidRDefault="00EF58AC" w:rsidP="00B46184">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50% to 60%</w:t>
            </w:r>
          </w:p>
        </w:tc>
        <w:tc>
          <w:tcPr>
            <w:tcW w:w="1939" w:type="dxa"/>
            <w:shd w:val="clear" w:color="auto" w:fill="auto"/>
          </w:tcPr>
          <w:p w:rsidR="00EF58AC" w:rsidRPr="00925122" w:rsidRDefault="00EF58AC" w:rsidP="00B46184">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3 points</w:t>
            </w:r>
          </w:p>
        </w:tc>
      </w:tr>
      <w:tr w:rsidR="00EF58AC" w:rsidRPr="00925122" w:rsidTr="003F535B">
        <w:tc>
          <w:tcPr>
            <w:tcW w:w="6912" w:type="dxa"/>
            <w:shd w:val="clear" w:color="auto" w:fill="auto"/>
          </w:tcPr>
          <w:p w:rsidR="00EF58AC" w:rsidRPr="00925122" w:rsidRDefault="00EF58AC" w:rsidP="00B46184">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60% to 70%</w:t>
            </w:r>
          </w:p>
        </w:tc>
        <w:tc>
          <w:tcPr>
            <w:tcW w:w="1939" w:type="dxa"/>
            <w:shd w:val="clear" w:color="auto" w:fill="auto"/>
          </w:tcPr>
          <w:p w:rsidR="00EF58AC" w:rsidRPr="00925122" w:rsidRDefault="00EF58AC" w:rsidP="00B46184">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4 points</w:t>
            </w:r>
          </w:p>
        </w:tc>
      </w:tr>
      <w:tr w:rsidR="00EF58AC" w:rsidRPr="00925122" w:rsidTr="003F535B">
        <w:tc>
          <w:tcPr>
            <w:tcW w:w="6912" w:type="dxa"/>
            <w:shd w:val="clear" w:color="auto" w:fill="auto"/>
          </w:tcPr>
          <w:p w:rsidR="00EF58AC" w:rsidRPr="00925122" w:rsidRDefault="00EF58AC" w:rsidP="00B46184">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Over 70%</w:t>
            </w:r>
          </w:p>
        </w:tc>
        <w:tc>
          <w:tcPr>
            <w:tcW w:w="1939" w:type="dxa"/>
            <w:shd w:val="clear" w:color="auto" w:fill="auto"/>
          </w:tcPr>
          <w:p w:rsidR="00EF58AC" w:rsidRPr="00925122" w:rsidRDefault="00EF58AC" w:rsidP="00B46184">
            <w:pPr>
              <w:tabs>
                <w:tab w:val="left" w:pos="851"/>
              </w:tabs>
              <w:spacing w:line="276" w:lineRule="auto"/>
              <w:jc w:val="both"/>
              <w:rPr>
                <w:iCs/>
                <w:rFonts w:ascii="Open Sans Light" w:eastAsia="Calibri" w:hAnsi="Open Sans Light" w:cs="Open Sans Light"/>
              </w:rPr>
            </w:pPr>
            <w:r>
              <w:rPr>
                <w:iCs/>
                <w:rFonts w:ascii="Open Sans Light" w:hAnsi="Open Sans Light"/>
              </w:rPr>
              <w:t xml:space="preserve">5 points</w:t>
            </w:r>
          </w:p>
        </w:tc>
      </w:tr>
    </w:tbl>
    <w:p w:rsidR="00A65D38" w:rsidRPr="00925122" w:rsidRDefault="00A65D38" w:rsidP="006118BE">
      <w:pPr>
        <w:spacing w:after="120" w:line="276" w:lineRule="auto"/>
        <w:jc w:val="both"/>
        <w:rPr>
          <w:rFonts w:ascii="Open Sans Light" w:eastAsia="Calibri" w:hAnsi="Open Sans Light" w:cs="Open Sans Light"/>
        </w:rPr>
      </w:pPr>
    </w:p>
    <w:p w:rsidR="005E198F" w:rsidRPr="00246059" w:rsidRDefault="00D4294B" w:rsidP="00004F87">
      <w:pPr>
        <w:spacing w:after="120" w:line="276" w:lineRule="auto"/>
        <w:jc w:val="both"/>
        <w:rPr>
          <w:rFonts w:ascii="Open Sans Light" w:eastAsia="Calibri" w:hAnsi="Open Sans Light" w:cs="Open Sans Light"/>
        </w:rPr>
      </w:pPr>
      <w:r>
        <w:rPr>
          <w:b/>
          <w:rFonts w:ascii="Open Sans Light" w:hAnsi="Open Sans Light"/>
        </w:rPr>
        <w:t xml:space="preserve">9.5</w:t>
      </w:r>
      <w:r>
        <w:rPr>
          <w:rFonts w:ascii="Open Sans Light" w:hAnsi="Open Sans Light"/>
        </w:rPr>
        <w:t xml:space="preserve"> </w:t>
      </w:r>
      <w:r>
        <w:rPr>
          <w:u w:val="single"/>
          <w:rFonts w:ascii="Open Sans Light" w:hAnsi="Open Sans Light"/>
        </w:rPr>
        <w:t xml:space="preserve">Contribution to gender equality and social inclusion.</w:t>
      </w:r>
      <w:r>
        <w:rPr>
          <w:rFonts w:ascii="Open Sans Light" w:hAnsi="Open Sans Light"/>
        </w:rPr>
        <w:t xml:space="preserve"> </w:t>
      </w:r>
      <w:r>
        <w:rPr>
          <w:rFonts w:ascii="Open Sans Light" w:hAnsi="Open Sans Light"/>
        </w:rPr>
        <w:t xml:space="preserve">Actions that contribute to gender equality and social justice: projects in which the organisation team (heads</w:t>
      </w:r>
      <w:r>
        <w:rPr>
          <w:vanish/>
          <w:rFonts w:ascii="Open Sans Light" w:hAnsi="Open Sans Light"/>
        </w:rPr>
        <w:t xml:space="preserve">&lt;A[cabezas|cabos|jefes]&gt;</w:t>
      </w:r>
      <w:r>
        <w:rPr>
          <w:rFonts w:ascii="Open Sans Light" w:hAnsi="Open Sans Light"/>
        </w:rPr>
        <w:t xml:space="preserve">, partners, managers, speakers</w:t>
      </w:r>
      <w:r>
        <w:rPr>
          <w:vanish/>
          <w:rFonts w:ascii="Open Sans Light" w:hAnsi="Open Sans Light"/>
        </w:rPr>
        <w:t xml:space="preserve">&lt;A[ponentes|poniente]&gt;</w:t>
      </w:r>
      <w:r>
        <w:rPr>
          <w:rFonts w:ascii="Open Sans Light" w:hAnsi="Open Sans Light"/>
        </w:rPr>
        <w:t xml:space="preserve">) and the proposals included in the official programme (line 1) have  a balance of over 40 per cent women (3 points) or projects whose content will contribute to the awareness and education of society on women's rights or minority social groups (3 points).</w:t>
      </w:r>
      <w:r>
        <w:rPr>
          <w:rFonts w:ascii="Open Sans Light" w:hAnsi="Open Sans Light"/>
        </w:rPr>
        <w:t xml:space="preserve"> </w:t>
      </w:r>
      <w:r>
        <w:rPr>
          <w:rFonts w:ascii="Open Sans Light" w:hAnsi="Open Sans Light"/>
        </w:rPr>
        <w:t xml:space="preserve">(Up to 6 points).</w:t>
      </w:r>
      <w:r>
        <w:rPr>
          <w:rFonts w:ascii="Open Sans Light" w:hAnsi="Open Sans Light"/>
        </w:rPr>
        <w:t xml:space="preserve">  </w:t>
      </w:r>
    </w:p>
    <w:p w:rsidR="00300F5C" w:rsidRPr="00246059" w:rsidRDefault="004C6655" w:rsidP="00F0029B">
      <w:pPr>
        <w:spacing w:before="240" w:after="240" w:line="276" w:lineRule="auto"/>
        <w:jc w:val="both"/>
        <w:rPr>
          <w:rFonts w:ascii="Open Sans Light" w:eastAsia="Calibri" w:hAnsi="Open Sans Light" w:cs="Open Sans Light"/>
        </w:rPr>
      </w:pPr>
      <w:r>
        <w:rPr>
          <w:rFonts w:ascii="Open Sans Light" w:hAnsi="Open Sans Light"/>
        </w:rPr>
        <w:t xml:space="preserve">Maximum total score:</w:t>
      </w:r>
      <w:r>
        <w:rPr>
          <w:rFonts w:ascii="Open Sans Light" w:hAnsi="Open Sans Light"/>
        </w:rPr>
        <w:t xml:space="preserve"> </w:t>
      </w:r>
      <w:r>
        <w:rPr>
          <w:rFonts w:ascii="Open Sans Light" w:hAnsi="Open Sans Light"/>
        </w:rPr>
        <w:t xml:space="preserve">100 points.</w:t>
      </w:r>
      <w:r>
        <w:rPr>
          <w:rFonts w:ascii="Open Sans Light" w:hAnsi="Open Sans Light"/>
        </w:rPr>
        <w:t xml:space="preserve"> </w:t>
      </w:r>
    </w:p>
    <w:p w:rsidR="00300F5C" w:rsidRPr="00925122" w:rsidRDefault="00C50DBE" w:rsidP="00004F87">
      <w:pPr>
        <w:spacing w:after="120" w:line="276" w:lineRule="auto"/>
        <w:jc w:val="both"/>
        <w:rPr>
          <w:b/>
          <w:rFonts w:ascii="Open Sans Light" w:eastAsia="Calibri" w:hAnsi="Open Sans Light" w:cs="Open Sans Light"/>
        </w:rPr>
      </w:pPr>
      <w:r>
        <w:rPr>
          <w:b/>
          <w:rFonts w:ascii="Open Sans Light" w:hAnsi="Open Sans Light"/>
        </w:rPr>
        <w:t xml:space="preserve">10.</w:t>
      </w:r>
      <w:r>
        <w:rPr>
          <w:b/>
          <w:rFonts w:ascii="Open Sans Light" w:hAnsi="Open Sans Light"/>
        </w:rPr>
        <w:t xml:space="preserve"> </w:t>
      </w:r>
      <w:r>
        <w:rPr>
          <w:b/>
          <w:rFonts w:ascii="Open Sans Light" w:hAnsi="Open Sans Light"/>
        </w:rPr>
        <w:t xml:space="preserve">Application</w:t>
      </w:r>
      <w:r>
        <w:rPr>
          <w:b/>
          <w:rFonts w:ascii="Open Sans Light" w:hAnsi="Open Sans Light"/>
        </w:rPr>
        <w:t xml:space="preserve"> </w:t>
      </w:r>
    </w:p>
    <w:p w:rsidR="00174C0E" w:rsidRPr="00246059" w:rsidRDefault="003F061C" w:rsidP="00004F87">
      <w:pPr>
        <w:pStyle w:val="NormalWeb"/>
        <w:shd w:val="clear" w:color="auto" w:fill="FFFFFF"/>
        <w:spacing w:before="0" w:beforeAutospacing="0" w:after="12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10.1 The application must be submitted via the standard model duly completed and signed, which is attached to this call (Annex II).</w:t>
      </w:r>
      <w:r>
        <w:rPr>
          <w:bdr w:val="none" w:sz="0" w:space="0" w:color="auto" w:frame="1"/>
          <w:rFonts w:ascii="Open Sans Light" w:hAnsi="Open Sans Light"/>
        </w:rPr>
        <w:t xml:space="preserve"> </w:t>
      </w:r>
      <w:r>
        <w:rPr>
          <w:bdr w:val="none" w:sz="0" w:space="0" w:color="auto" w:frame="1"/>
          <w:rFonts w:ascii="Open Sans Light" w:hAnsi="Open Sans Light"/>
        </w:rPr>
        <w:t xml:space="preserve">The application must contain the data needed to correctly identify the entity or person asking for the subsidy.</w:t>
      </w:r>
      <w:r>
        <w:rPr>
          <w:bdr w:val="none" w:sz="0" w:space="0" w:color="auto" w:frame="1"/>
          <w:rFonts w:ascii="Open Sans Light" w:hAnsi="Open Sans Light"/>
        </w:rPr>
        <w:t xml:space="preserve"> </w:t>
      </w:r>
    </w:p>
    <w:p w:rsidR="00A03C79" w:rsidRPr="00246059" w:rsidRDefault="001D110F" w:rsidP="00004F87">
      <w:pPr>
        <w:pStyle w:val="NormalWeb"/>
        <w:shd w:val="clear" w:color="auto" w:fill="FFFFFF"/>
        <w:spacing w:before="0" w:beforeAutospacing="0" w:after="12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The application form is mandatory and other methods of application are not permitted.</w:t>
      </w:r>
      <w:r>
        <w:rPr>
          <w:bdr w:val="none" w:sz="0" w:space="0" w:color="auto" w:frame="1"/>
          <w:rFonts w:ascii="Open Sans Light" w:hAnsi="Open Sans Light"/>
        </w:rPr>
        <w:t xml:space="preserve"> </w:t>
      </w:r>
    </w:p>
    <w:p w:rsidR="00A03C79" w:rsidRPr="00246059" w:rsidRDefault="00A03C79" w:rsidP="00004F87">
      <w:pPr>
        <w:pStyle w:val="NormalWeb"/>
        <w:shd w:val="clear" w:color="auto" w:fill="FFFFFF"/>
        <w:spacing w:before="0" w:beforeAutospacing="0" w:after="12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All documentation, application and annexes must be submitted in one of the official languages of the Balearic Islands (Spanish or Catalan).</w:t>
      </w:r>
    </w:p>
    <w:p w:rsidR="00DC71D2" w:rsidRPr="00246059" w:rsidRDefault="00584BBA" w:rsidP="00004F87">
      <w:pPr>
        <w:pStyle w:val="NormalWeb"/>
        <w:shd w:val="clear" w:color="auto" w:fill="FFFFFF"/>
        <w:spacing w:before="0" w:beforeAutospacing="0" w:after="12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The application model and the annexes can be obtained from the Mallorca Tourism Foundation website: https://fundaciomallorcaturisme.net</w:t>
      </w:r>
      <w:r>
        <w:rPr>
          <w:bdr w:val="none" w:sz="0" w:space="0" w:color="auto" w:frame="1"/>
          <w:rFonts w:ascii="Open Sans Light" w:hAnsi="Open Sans Light"/>
        </w:rPr>
        <w:t xml:space="preserve"> </w:t>
      </w:r>
    </w:p>
    <w:p w:rsidR="00D736BD" w:rsidRPr="00246059" w:rsidRDefault="00DC71D2" w:rsidP="00004F87">
      <w:pPr>
        <w:pStyle w:val="NormalWeb"/>
        <w:shd w:val="clear" w:color="auto" w:fill="FFFFFF"/>
        <w:spacing w:before="0" w:beforeAutospacing="0" w:after="12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This application includes:</w:t>
      </w:r>
    </w:p>
    <w:p w:rsidR="00DC71D2" w:rsidRPr="00246059" w:rsidRDefault="00D736BD" w:rsidP="003C528F">
      <w:pPr>
        <w:pStyle w:val="NormalWeb"/>
        <w:shd w:val="clear" w:color="auto" w:fill="FFFFFF"/>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 An express statement of responsibility on whether the indirect VAT tax will be recovered and/or compensated, or not (if VAT statements are made, they are recovered, if not, they are not).</w:t>
      </w:r>
    </w:p>
    <w:p w:rsidR="00D736BD" w:rsidRPr="00246059" w:rsidRDefault="00D736BD" w:rsidP="003C528F">
      <w:pPr>
        <w:pStyle w:val="NormalWeb"/>
        <w:shd w:val="clear" w:color="auto" w:fill="FFFFFF"/>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 A statement of responsibility that the benefiting entity has not been sanctioned or condemned in the last three years for having exercised or tolerated work practices considered to be discriminatory on the basis of sex or gender, sanctioned by unappealable administrative resolution or condemned by unappealable court judgement.</w:t>
      </w:r>
      <w:r>
        <w:rPr>
          <w:bdr w:val="none" w:sz="0" w:space="0" w:color="auto" w:frame="1"/>
          <w:rFonts w:ascii="Open Sans Light" w:hAnsi="Open Sans Light"/>
        </w:rPr>
        <w:t xml:space="preserve"> </w:t>
      </w:r>
    </w:p>
    <w:p w:rsidR="00D736BD" w:rsidRPr="00246059" w:rsidRDefault="00D736BD" w:rsidP="003C528F">
      <w:pPr>
        <w:pStyle w:val="NormalWeb"/>
        <w:shd w:val="clear" w:color="auto" w:fill="FFFFFF"/>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 If the interested person considers it necessary, a declaration that expressly denies consent for the investigating body to directly obtain the accreditation of being fully up-to-date with tax and social security obligations through telematic certificates.</w:t>
      </w:r>
      <w:r>
        <w:rPr>
          <w:bdr w:val="none" w:sz="0" w:space="0" w:color="auto" w:frame="1"/>
          <w:rFonts w:ascii="Open Sans Light" w:hAnsi="Open Sans Light"/>
        </w:rPr>
        <w:t xml:space="preserve"> </w:t>
      </w:r>
      <w:r>
        <w:rPr>
          <w:bdr w:val="none" w:sz="0" w:space="0" w:color="auto" w:frame="1"/>
          <w:rFonts w:ascii="Open Sans Light" w:hAnsi="Open Sans Light"/>
        </w:rPr>
        <w:t xml:space="preserve">In this case, the applicant has to provide these with the application.</w:t>
      </w:r>
    </w:p>
    <w:p w:rsidR="00752334" w:rsidRPr="00246059" w:rsidRDefault="00752334" w:rsidP="003C528F">
      <w:pPr>
        <w:pStyle w:val="NormalWeb"/>
        <w:shd w:val="clear" w:color="auto" w:fill="FFFFFF"/>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 A statement of responsibility for being aware of obligations to the Mallorca Tourism Foundation.</w:t>
      </w:r>
    </w:p>
    <w:p w:rsidR="00DC71D2" w:rsidRPr="00925122" w:rsidRDefault="00DC71D2" w:rsidP="003C528F">
      <w:pPr>
        <w:pStyle w:val="NormalWeb"/>
        <w:shd w:val="clear" w:color="auto" w:fill="FFFFFF"/>
        <w:spacing w:before="0" w:beforeAutospacing="0" w:after="0" w:afterAutospacing="0" w:line="291" w:lineRule="atLeast"/>
        <w:jc w:val="both"/>
        <w:textAlignment w:val="baseline"/>
        <w:rPr>
          <w:rFonts w:ascii="Open Sans Light" w:hAnsi="Open Sans Light" w:cs="Open Sans Light"/>
          <w:bdr w:val="none" w:sz="0" w:space="0" w:color="auto" w:frame="1"/>
        </w:rPr>
      </w:pPr>
    </w:p>
    <w:p w:rsidR="00300F5C" w:rsidRPr="00494C37" w:rsidRDefault="003F061C" w:rsidP="00357335">
      <w:pPr>
        <w:pStyle w:val="NormalWeb"/>
        <w:shd w:val="clear" w:color="auto" w:fill="FFFFFF"/>
        <w:spacing w:before="0" w:beforeAutospacing="0" w:after="12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10.2 The following annexes must accompany the application:</w:t>
      </w:r>
      <w:r>
        <w:rPr>
          <w:bdr w:val="none" w:sz="0" w:space="0" w:color="auto" w:frame="1"/>
          <w:rFonts w:ascii="Open Sans Light" w:hAnsi="Open Sans Light"/>
        </w:rPr>
        <w:t xml:space="preserve"> </w:t>
      </w:r>
    </w:p>
    <w:p w:rsidR="00B07F2A" w:rsidRPr="00494C37" w:rsidRDefault="00030E3B" w:rsidP="00AD6386">
      <w:pPr>
        <w:pStyle w:val="NormalWeb"/>
        <w:numPr>
          <w:ilvl w:val="2"/>
          <w:numId w:val="4"/>
        </w:numPr>
        <w:shd w:val="clear" w:color="auto" w:fill="FFFFFF"/>
        <w:spacing w:before="0" w:beforeAutospacing="0" w:after="0" w:afterAutospacing="0" w:line="291" w:lineRule="atLeast"/>
        <w:ind w:left="426"/>
        <w:jc w:val="both"/>
        <w:textAlignment w:val="baseline"/>
        <w:rPr>
          <w:bdr w:val="none" w:sz="0" w:space="0" w:color="auto" w:frame="1"/>
          <w:rFonts w:ascii="Open Sans Light" w:hAnsi="Open Sans Light" w:cs="Open Sans Light"/>
        </w:rPr>
      </w:pPr>
      <w:r>
        <w:rPr>
          <w:bdr w:val="none" w:sz="0" w:space="0" w:color="auto" w:frame="1"/>
          <w:b/>
          <w:rFonts w:ascii="Open Sans Light" w:hAnsi="Open Sans Light"/>
        </w:rPr>
        <w:t xml:space="preserve">Annex III.</w:t>
      </w:r>
      <w:r>
        <w:rPr>
          <w:bdr w:val="none" w:sz="0" w:space="0" w:color="auto" w:frame="1"/>
          <w:rFonts w:ascii="Open Sans Light" w:hAnsi="Open Sans Light"/>
        </w:rPr>
        <w:t xml:space="preserve"> </w:t>
      </w:r>
      <w:r>
        <w:rPr>
          <w:bdr w:val="none" w:sz="0" w:space="0" w:color="auto" w:frame="1"/>
          <w:rFonts w:ascii="Open Sans Light" w:hAnsi="Open Sans Light"/>
        </w:rPr>
        <w:t xml:space="preserve">Declaration of responsibility by the entity’s legal representative.</w:t>
      </w:r>
    </w:p>
    <w:p w:rsidR="00B321B0" w:rsidRPr="00494C37" w:rsidRDefault="00B321B0" w:rsidP="00B321B0">
      <w:pPr>
        <w:pStyle w:val="NormalWeb"/>
        <w:shd w:val="clear" w:color="auto" w:fill="FFFFFF"/>
        <w:spacing w:before="0" w:beforeAutospacing="0" w:after="0" w:afterAutospacing="0" w:line="291" w:lineRule="atLeast"/>
        <w:ind w:left="426"/>
        <w:jc w:val="both"/>
        <w:textAlignment w:val="baseline"/>
        <w:rPr>
          <w:rFonts w:ascii="Open Sans Light" w:hAnsi="Open Sans Light" w:cs="Open Sans Light"/>
          <w:bdr w:val="none" w:sz="0" w:space="0" w:color="auto" w:frame="1"/>
        </w:rPr>
      </w:pPr>
    </w:p>
    <w:p w:rsidR="00030E3B" w:rsidRPr="00494C37" w:rsidRDefault="00300F5C" w:rsidP="00AD6386">
      <w:pPr>
        <w:pStyle w:val="NormalWeb"/>
        <w:numPr>
          <w:ilvl w:val="2"/>
          <w:numId w:val="4"/>
        </w:numPr>
        <w:shd w:val="clear" w:color="auto" w:fill="FFFFFF"/>
        <w:spacing w:before="0" w:beforeAutospacing="0" w:after="0" w:afterAutospacing="0" w:line="291" w:lineRule="atLeast"/>
        <w:ind w:left="426"/>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 </w:t>
      </w:r>
      <w:r>
        <w:rPr>
          <w:bdr w:val="none" w:sz="0" w:space="0" w:color="auto" w:frame="1"/>
          <w:b/>
          <w:rFonts w:ascii="Open Sans Light" w:hAnsi="Open Sans Light"/>
        </w:rPr>
        <w:t xml:space="preserve">Annex IV</w:t>
      </w:r>
      <w:r>
        <w:rPr>
          <w:bdr w:val="none" w:sz="0" w:space="0" w:color="auto" w:frame="1"/>
          <w:rFonts w:ascii="Open Sans Light" w:hAnsi="Open Sans Light"/>
        </w:rPr>
        <w:t xml:space="preserve"> </w:t>
      </w:r>
      <w:r>
        <w:rPr>
          <w:bdr w:val="none" w:sz="0" w:space="0" w:color="auto" w:frame="1"/>
          <w:rFonts w:ascii="Open Sans Light" w:hAnsi="Open Sans Light"/>
        </w:rPr>
        <w:t xml:space="preserve">Joint declaration of responsibility via the standard model of the legal representative of the requesting entity:</w:t>
      </w:r>
    </w:p>
    <w:p w:rsidR="00030E3B" w:rsidRPr="00494C37" w:rsidRDefault="00277EBD" w:rsidP="00277EBD">
      <w:pPr>
        <w:pStyle w:val="NormalWeb"/>
        <w:numPr>
          <w:ilvl w:val="0"/>
          <w:numId w:val="15"/>
        </w:numPr>
        <w:shd w:val="clear" w:color="auto" w:fill="FFFFFF"/>
        <w:tabs>
          <w:tab w:val="left" w:pos="709"/>
        </w:tabs>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That no prohibitions established in article 8 of the Island Council of Mallorca’s General Subsidies Ordinance are incurred, particularly:</w:t>
      </w:r>
    </w:p>
    <w:p w:rsidR="00254431" w:rsidRPr="00494C37" w:rsidRDefault="00277EBD" w:rsidP="00277EBD">
      <w:pPr>
        <w:pStyle w:val="NormalWeb"/>
        <w:numPr>
          <w:ilvl w:val="0"/>
          <w:numId w:val="15"/>
        </w:numPr>
        <w:shd w:val="clear" w:color="auto" w:fill="FFFFFF"/>
        <w:tabs>
          <w:tab w:val="left" w:pos="709"/>
        </w:tabs>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Having been involved in any of the cases provided for in article 11 of Law 11/2016 of 28 July, on equality between Women and Men.</w:t>
      </w:r>
    </w:p>
    <w:p w:rsidR="00B321B0" w:rsidRPr="00494C37" w:rsidRDefault="00B321B0" w:rsidP="00B321B0">
      <w:pPr>
        <w:pStyle w:val="NormalWeb"/>
        <w:shd w:val="clear" w:color="auto" w:fill="FFFFFF"/>
        <w:tabs>
          <w:tab w:val="left" w:pos="709"/>
        </w:tabs>
        <w:spacing w:before="0" w:beforeAutospacing="0" w:after="0" w:afterAutospacing="0" w:line="291" w:lineRule="atLeast"/>
        <w:ind w:left="720"/>
        <w:jc w:val="both"/>
        <w:textAlignment w:val="baseline"/>
        <w:rPr>
          <w:rFonts w:ascii="Open Sans Light" w:hAnsi="Open Sans Light" w:cs="Open Sans Light"/>
          <w:bdr w:val="none" w:sz="0" w:space="0" w:color="auto" w:frame="1"/>
        </w:rPr>
      </w:pPr>
    </w:p>
    <w:p w:rsidR="00DE243B" w:rsidRPr="00494C37" w:rsidRDefault="00DE243B" w:rsidP="00AD6386">
      <w:pPr>
        <w:pStyle w:val="NormalWeb"/>
        <w:numPr>
          <w:ilvl w:val="2"/>
          <w:numId w:val="4"/>
        </w:numPr>
        <w:shd w:val="clear" w:color="auto" w:fill="FFFFFF"/>
        <w:tabs>
          <w:tab w:val="left" w:pos="709"/>
        </w:tabs>
        <w:spacing w:before="0" w:beforeAutospacing="0" w:after="0" w:afterAutospacing="0" w:line="291" w:lineRule="atLeast"/>
        <w:ind w:left="426"/>
        <w:jc w:val="both"/>
        <w:textAlignment w:val="baseline"/>
        <w:rPr>
          <w:bdr w:val="none" w:sz="0" w:space="0" w:color="auto" w:frame="1"/>
          <w:rFonts w:ascii="Open Sans Light" w:hAnsi="Open Sans Light" w:cs="Open Sans Light"/>
        </w:rPr>
      </w:pPr>
      <w:r>
        <w:rPr>
          <w:bdr w:val="none" w:sz="0" w:space="0" w:color="auto" w:frame="1"/>
          <w:b/>
          <w:rFonts w:ascii="Open Sans Light" w:hAnsi="Open Sans Light"/>
        </w:rPr>
        <w:t xml:space="preserve">Annex V</w:t>
      </w:r>
      <w:r>
        <w:rPr>
          <w:bdr w:val="none" w:sz="0" w:space="0" w:color="auto" w:frame="1"/>
          <w:rFonts w:ascii="Open Sans Light" w:hAnsi="Open Sans Light"/>
        </w:rPr>
        <w:t xml:space="preserve">. Declaration of responsibility that:</w:t>
      </w:r>
    </w:p>
    <w:p w:rsidR="00812928" w:rsidRPr="00494C37" w:rsidRDefault="00277EBD" w:rsidP="00277EBD">
      <w:pPr>
        <w:pStyle w:val="NormalWeb"/>
        <w:numPr>
          <w:ilvl w:val="0"/>
          <w:numId w:val="15"/>
        </w:numPr>
        <w:shd w:val="clear" w:color="auto" w:fill="FFFFFF"/>
        <w:tabs>
          <w:tab w:val="left" w:pos="709"/>
        </w:tabs>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i/>
          <w:iCs/>
          <w:rFonts w:ascii="Open Sans Light" w:hAnsi="Open Sans Light"/>
        </w:rPr>
        <w:t xml:space="preserve">De minimis</w:t>
      </w:r>
      <w:r>
        <w:rPr>
          <w:bdr w:val="none" w:sz="0" w:space="0" w:color="auto" w:frame="1"/>
          <w:rFonts w:ascii="Open Sans Light" w:hAnsi="Open Sans Light"/>
        </w:rPr>
        <w:t xml:space="preserve"> aid of an amount greater than €200,000 has not been received in the past three financial years (2020, 2019, 2018).</w:t>
      </w:r>
    </w:p>
    <w:p w:rsidR="00EC6DA3" w:rsidRPr="00494C37" w:rsidRDefault="00277EBD" w:rsidP="00277EBD">
      <w:pPr>
        <w:pStyle w:val="NormalWeb"/>
        <w:numPr>
          <w:ilvl w:val="0"/>
          <w:numId w:val="15"/>
        </w:numPr>
        <w:shd w:val="clear" w:color="auto" w:fill="FFFFFF"/>
        <w:tabs>
          <w:tab w:val="left" w:pos="709"/>
        </w:tabs>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Requested and/or granted aid and subsidies, with an indication of the amounts and the entities granting the subsidy, as well as of the income expected for implementing the activity (sales, tickets, etc.) or other resources that fund it.</w:t>
      </w:r>
      <w:r>
        <w:rPr>
          <w:bdr w:val="none" w:sz="0" w:space="0" w:color="auto" w:frame="1"/>
          <w:rFonts w:ascii="Open Sans Light" w:hAnsi="Open Sans Light"/>
        </w:rPr>
        <w:t xml:space="preserve"> </w:t>
      </w:r>
    </w:p>
    <w:p w:rsidR="00041051" w:rsidRPr="00494C37" w:rsidRDefault="00041051" w:rsidP="00041051">
      <w:pPr>
        <w:pStyle w:val="NormalWeb"/>
        <w:shd w:val="clear" w:color="auto" w:fill="FFFFFF"/>
        <w:tabs>
          <w:tab w:val="left" w:pos="709"/>
        </w:tabs>
        <w:spacing w:before="0" w:beforeAutospacing="0" w:after="0" w:afterAutospacing="0" w:line="291" w:lineRule="atLeast"/>
        <w:ind w:left="720"/>
        <w:jc w:val="both"/>
        <w:textAlignment w:val="baseline"/>
        <w:rPr>
          <w:rFonts w:ascii="Open Sans Light" w:hAnsi="Open Sans Light" w:cs="Open Sans Light"/>
          <w:bdr w:val="none" w:sz="0" w:space="0" w:color="auto" w:frame="1"/>
        </w:rPr>
      </w:pPr>
    </w:p>
    <w:p w:rsidR="00030E3B" w:rsidRPr="00494C37" w:rsidRDefault="00DE243B" w:rsidP="00AD6386">
      <w:pPr>
        <w:pStyle w:val="NormalWeb"/>
        <w:numPr>
          <w:ilvl w:val="2"/>
          <w:numId w:val="4"/>
        </w:numPr>
        <w:shd w:val="clear" w:color="auto" w:fill="FFFFFF"/>
        <w:spacing w:before="0" w:beforeAutospacing="0" w:after="0" w:afterAutospacing="0" w:line="291" w:lineRule="atLeast"/>
        <w:ind w:left="426"/>
        <w:jc w:val="both"/>
        <w:textAlignment w:val="baseline"/>
        <w:rPr>
          <w:bdr w:val="none" w:sz="0" w:space="0" w:color="auto" w:frame="1"/>
          <w:rFonts w:ascii="Open Sans Light" w:hAnsi="Open Sans Light" w:cs="Open Sans Light"/>
        </w:rPr>
      </w:pPr>
      <w:r>
        <w:rPr>
          <w:bdr w:val="none" w:sz="0" w:space="0" w:color="auto" w:frame="1"/>
          <w:b/>
          <w:rFonts w:ascii="Open Sans Light" w:hAnsi="Open Sans Light"/>
        </w:rPr>
        <w:t xml:space="preserve">Annex VI</w:t>
      </w:r>
      <w:r>
        <w:rPr>
          <w:bdr w:val="none" w:sz="0" w:space="0" w:color="auto" w:frame="1"/>
          <w:rFonts w:ascii="Open Sans Light" w:hAnsi="Open Sans Light"/>
        </w:rPr>
        <w:t xml:space="preserve">.</w:t>
      </w:r>
      <w:r>
        <w:rPr>
          <w:bdr w:val="none" w:sz="0" w:space="0" w:color="auto" w:frame="1"/>
          <w:rFonts w:ascii="Open Sans Light" w:hAnsi="Open Sans Light"/>
        </w:rPr>
        <w:t xml:space="preserve"> </w:t>
      </w:r>
      <w:r>
        <w:rPr>
          <w:bdr w:val="none" w:sz="0" w:space="0" w:color="auto" w:frame="1"/>
          <w:rFonts w:ascii="Open Sans Light" w:hAnsi="Open Sans Light"/>
        </w:rPr>
        <w:t xml:space="preserve">Explanatory report detailing the project, signed by the legal representative of the applicant, which should include:</w:t>
      </w:r>
    </w:p>
    <w:p w:rsidR="00041051" w:rsidRPr="00494C37" w:rsidRDefault="00041051" w:rsidP="00041051">
      <w:pPr>
        <w:pStyle w:val="NormalWeb"/>
        <w:numPr>
          <w:ilvl w:val="0"/>
          <w:numId w:val="15"/>
        </w:numPr>
        <w:shd w:val="clear" w:color="auto" w:fill="FFFFFF"/>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A </w:t>
      </w:r>
      <w:r>
        <w:rPr>
          <w:bdr w:val="none" w:sz="0" w:space="0" w:color="auto" w:frame="1"/>
          <w:i/>
          <w:rFonts w:ascii="Open Sans Light" w:hAnsi="Open Sans Light"/>
        </w:rPr>
        <w:t xml:space="preserve">description of the action</w:t>
      </w:r>
      <w:r>
        <w:rPr>
          <w:bdr w:val="none" w:sz="0" w:space="0" w:color="auto" w:frame="1"/>
          <w:rFonts w:ascii="Open Sans Light" w:hAnsi="Open Sans Light"/>
        </w:rPr>
        <w:t xml:space="preserve"> or activity carried out.</w:t>
      </w:r>
    </w:p>
    <w:p w:rsidR="00041051" w:rsidRPr="00494C37" w:rsidRDefault="00041051" w:rsidP="00041051">
      <w:pPr>
        <w:pStyle w:val="NormalWeb"/>
        <w:numPr>
          <w:ilvl w:val="0"/>
          <w:numId w:val="15"/>
        </w:numPr>
        <w:shd w:val="clear" w:color="auto" w:fill="FFFFFF"/>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The </w:t>
      </w:r>
      <w:r>
        <w:rPr>
          <w:bdr w:val="none" w:sz="0" w:space="0" w:color="auto" w:frame="1"/>
          <w:i/>
          <w:rFonts w:ascii="Open Sans Light" w:hAnsi="Open Sans Light"/>
        </w:rPr>
        <w:t xml:space="preserve">objectives of the project</w:t>
      </w:r>
      <w:r>
        <w:rPr>
          <w:bdr w:val="none" w:sz="0" w:space="0" w:color="auto" w:frame="1"/>
          <w:rFonts w:ascii="Open Sans Light" w:hAnsi="Open Sans Light"/>
        </w:rPr>
        <w:t xml:space="preserve"> and proof that the event serves to encourage and promote the image of Mallorca as a film set, through cinema and other audiovisual media, and that promotes the creation of cinematographic events in Mallorca.</w:t>
      </w:r>
    </w:p>
    <w:p w:rsidR="00041051" w:rsidRPr="00494C37" w:rsidRDefault="00041051" w:rsidP="00041051">
      <w:pPr>
        <w:pStyle w:val="NormalWeb"/>
        <w:numPr>
          <w:ilvl w:val="0"/>
          <w:numId w:val="15"/>
        </w:numPr>
        <w:shd w:val="clear" w:color="auto" w:fill="FFFFFF"/>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An </w:t>
      </w:r>
      <w:r>
        <w:rPr>
          <w:bdr w:val="none" w:sz="0" w:space="0" w:color="auto" w:frame="1"/>
          <w:i/>
          <w:rFonts w:ascii="Open Sans Light" w:hAnsi="Open Sans Light"/>
        </w:rPr>
        <w:t xml:space="preserve">account of the activities</w:t>
      </w:r>
      <w:r>
        <w:rPr>
          <w:bdr w:val="none" w:sz="0" w:space="0" w:color="auto" w:frame="1"/>
          <w:rFonts w:ascii="Open Sans Light" w:hAnsi="Open Sans Light"/>
        </w:rPr>
        <w:t xml:space="preserve"> and the dates on which these are carried out.</w:t>
      </w:r>
    </w:p>
    <w:p w:rsidR="00041051" w:rsidRPr="00494C37" w:rsidRDefault="00041051" w:rsidP="00041051">
      <w:pPr>
        <w:pStyle w:val="NormalWeb"/>
        <w:numPr>
          <w:ilvl w:val="0"/>
          <w:numId w:val="15"/>
        </w:numPr>
        <w:shd w:val="clear" w:color="auto" w:fill="FFFFFF"/>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A </w:t>
      </w:r>
      <w:r>
        <w:rPr>
          <w:bdr w:val="none" w:sz="0" w:space="0" w:color="auto" w:frame="1"/>
          <w:i/>
          <w:rFonts w:ascii="Open Sans Light" w:hAnsi="Open Sans Light"/>
        </w:rPr>
        <w:t xml:space="preserve">report of previous editions of the event</w:t>
      </w:r>
      <w:r>
        <w:rPr>
          <w:bdr w:val="none" w:sz="0" w:space="0" w:color="auto" w:frame="1"/>
          <w:rFonts w:ascii="Open Sans Light" w:hAnsi="Open Sans Light"/>
        </w:rPr>
        <w:t xml:space="preserve">, if this exists.</w:t>
      </w:r>
      <w:r>
        <w:rPr>
          <w:bdr w:val="none" w:sz="0" w:space="0" w:color="auto" w:frame="1"/>
          <w:rFonts w:ascii="Open Sans Light" w:hAnsi="Open Sans Light"/>
        </w:rPr>
        <w:t xml:space="preserve"> </w:t>
      </w:r>
    </w:p>
    <w:p w:rsidR="00041051" w:rsidRPr="00494C37" w:rsidRDefault="00041051" w:rsidP="00041051">
      <w:pPr>
        <w:pStyle w:val="NormalWeb"/>
        <w:numPr>
          <w:ilvl w:val="0"/>
          <w:numId w:val="15"/>
        </w:numPr>
        <w:shd w:val="clear" w:color="auto" w:fill="FFFFFF"/>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i/>
          <w:rFonts w:ascii="Open Sans Light" w:hAnsi="Open Sans Light"/>
        </w:rPr>
        <w:t xml:space="preserve">List of accredited practitioners attending</w:t>
      </w:r>
      <w:r>
        <w:rPr>
          <w:bdr w:val="none" w:sz="0" w:space="0" w:color="auto" w:frame="1"/>
          <w:rFonts w:ascii="Open Sans Light" w:hAnsi="Open Sans Light"/>
        </w:rPr>
        <w:t xml:space="preserve"> (distributors, producers, managers and cultural mediators, curators, critics, etc.), which clearly distinguishes those from outside the Balearic Islands.</w:t>
      </w:r>
      <w:r>
        <w:rPr>
          <w:bdr w:val="none" w:sz="0" w:space="0" w:color="auto" w:frame="1"/>
          <w:rFonts w:ascii="Open Sans Light" w:hAnsi="Open Sans Light"/>
        </w:rPr>
        <w:t xml:space="preserve"> </w:t>
      </w:r>
      <w:r>
        <w:rPr>
          <w:bdr w:val="none" w:sz="0" w:space="0" w:color="auto" w:frame="1"/>
          <w:rFonts w:ascii="Open Sans Light" w:hAnsi="Open Sans Light"/>
        </w:rPr>
        <w:t xml:space="preserve">In the case that there is no current list, you must attach the immediately preceding edition.</w:t>
      </w:r>
    </w:p>
    <w:p w:rsidR="00041051" w:rsidRPr="00494C37" w:rsidRDefault="00041051" w:rsidP="00041051">
      <w:pPr>
        <w:pStyle w:val="NormalWeb"/>
        <w:numPr>
          <w:ilvl w:val="0"/>
          <w:numId w:val="15"/>
        </w:numPr>
        <w:shd w:val="clear" w:color="auto" w:fill="FFFFFF"/>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The </w:t>
      </w:r>
      <w:r>
        <w:rPr>
          <w:vanish/>
          <w:bdr w:val="none" w:sz="0" w:space="0" w:color="auto" w:frame="1"/>
          <w:i/>
          <w:rFonts w:ascii="Open Sans Light" w:hAnsi="Open Sans Light"/>
        </w:rPr>
        <w:t xml:space="preserve">&lt;A[plan|plano]&gt;</w:t>
      </w:r>
      <w:r>
        <w:rPr>
          <w:bdr w:val="none" w:sz="0" w:space="0" w:color="auto" w:frame="1"/>
          <w:i/>
          <w:rFonts w:ascii="Open Sans Light" w:hAnsi="Open Sans Light"/>
        </w:rPr>
        <w:t xml:space="preserve">diffusion and promotion abroad plan </w:t>
      </w:r>
      <w:r>
        <w:rPr>
          <w:bdr w:val="none" w:sz="0" w:space="0" w:color="auto" w:frame="1"/>
          <w:rFonts w:ascii="Open Sans Light" w:hAnsi="Open Sans Light"/>
        </w:rPr>
        <w:t xml:space="preserve">of the audiovisual event.</w:t>
      </w:r>
    </w:p>
    <w:p w:rsidR="00041051" w:rsidRPr="00925122" w:rsidRDefault="00041051" w:rsidP="00041051">
      <w:pPr>
        <w:pStyle w:val="NormalWeb"/>
        <w:shd w:val="clear" w:color="auto" w:fill="FFFFFF"/>
        <w:spacing w:before="0" w:beforeAutospacing="0" w:after="0" w:afterAutospacing="0" w:line="291" w:lineRule="atLeast"/>
        <w:ind w:left="426"/>
        <w:jc w:val="both"/>
        <w:textAlignment w:val="baseline"/>
        <w:rPr>
          <w:rFonts w:ascii="Open Sans Light" w:hAnsi="Open Sans Light" w:cs="Open Sans Light"/>
          <w:bdr w:val="none" w:sz="0" w:space="0" w:color="auto" w:frame="1"/>
        </w:rPr>
      </w:pPr>
    </w:p>
    <w:p w:rsidR="00041051" w:rsidRPr="00925122" w:rsidRDefault="00041051" w:rsidP="00AD6386">
      <w:pPr>
        <w:pStyle w:val="NormalWeb"/>
        <w:numPr>
          <w:ilvl w:val="2"/>
          <w:numId w:val="4"/>
        </w:numPr>
        <w:shd w:val="clear" w:color="auto" w:fill="FFFFFF"/>
        <w:spacing w:before="0" w:beforeAutospacing="0" w:after="0" w:afterAutospacing="0" w:line="291" w:lineRule="atLeast"/>
        <w:ind w:left="426"/>
        <w:jc w:val="both"/>
        <w:textAlignment w:val="baseline"/>
        <w:rPr>
          <w:bdr w:val="none" w:sz="0" w:space="0" w:color="auto" w:frame="1"/>
          <w:rFonts w:ascii="Open Sans Light" w:hAnsi="Open Sans Light" w:cs="Open Sans Light"/>
        </w:rPr>
      </w:pPr>
      <w:r>
        <w:rPr>
          <w:bdr w:val="none" w:sz="0" w:space="0" w:color="auto" w:frame="1"/>
          <w:b/>
          <w:rFonts w:ascii="Open Sans Light" w:hAnsi="Open Sans Light"/>
        </w:rPr>
        <w:t xml:space="preserve">Annex VII</w:t>
      </w:r>
      <w:r>
        <w:rPr>
          <w:bdr w:val="none" w:sz="0" w:space="0" w:color="auto" w:frame="1"/>
          <w:rFonts w:ascii="Open Sans Light" w:hAnsi="Open Sans Light"/>
        </w:rPr>
        <w:t xml:space="preserve">.</w:t>
      </w:r>
      <w:r>
        <w:rPr>
          <w:bdr w:val="none" w:sz="0" w:space="0" w:color="auto" w:frame="1"/>
          <w:rFonts w:ascii="Open Sans Light" w:hAnsi="Open Sans Light"/>
        </w:rPr>
        <w:t xml:space="preserve"> </w:t>
      </w:r>
      <w:r>
        <w:rPr>
          <w:bdr w:val="none" w:sz="0" w:space="0" w:color="auto" w:frame="1"/>
          <w:rFonts w:ascii="Open Sans Light" w:hAnsi="Open Sans Light"/>
        </w:rPr>
        <w:t xml:space="preserve">Subsidised project’s budget, with an indication of the income and expenditure, and the relevant broken-down VAT.</w:t>
      </w:r>
      <w:r>
        <w:rPr>
          <w:bdr w:val="none" w:sz="0" w:space="0" w:color="auto" w:frame="1"/>
          <w:rFonts w:ascii="Open Sans Light" w:hAnsi="Open Sans Light"/>
        </w:rPr>
        <w:t xml:space="preserve"> </w:t>
      </w:r>
      <w:r>
        <w:rPr>
          <w:bdr w:val="none" w:sz="0" w:space="0" w:color="auto" w:frame="1"/>
          <w:rFonts w:ascii="Open Sans Light" w:hAnsi="Open Sans Light"/>
        </w:rPr>
        <w:t xml:space="preserve">With the date and signature of the legal representative of the subsidy applicant and under their responsibility.</w:t>
      </w:r>
      <w:r>
        <w:rPr>
          <w:bdr w:val="none" w:sz="0" w:space="0" w:color="auto" w:frame="1"/>
          <w:rFonts w:ascii="Open Sans Light" w:hAnsi="Open Sans Light"/>
        </w:rPr>
        <w:t xml:space="preserve"> </w:t>
      </w:r>
      <w:r>
        <w:rPr>
          <w:bdr w:val="none" w:sz="0" w:space="0" w:color="auto" w:frame="1"/>
          <w:rFonts w:ascii="Open Sans Light" w:hAnsi="Open Sans Light"/>
        </w:rPr>
        <w:t xml:space="preserve">The sections included in point 6.1 must be included broken-down.</w:t>
      </w:r>
    </w:p>
    <w:p w:rsidR="00E32476" w:rsidRPr="00925122" w:rsidRDefault="00E32476" w:rsidP="00E32476">
      <w:pPr>
        <w:pStyle w:val="NormalWeb"/>
        <w:shd w:val="clear" w:color="auto" w:fill="FFFFFF"/>
        <w:spacing w:before="0" w:beforeAutospacing="0" w:after="0" w:afterAutospacing="0" w:line="291" w:lineRule="atLeast"/>
        <w:ind w:left="426"/>
        <w:jc w:val="both"/>
        <w:textAlignment w:val="baseline"/>
        <w:rPr>
          <w:rFonts w:ascii="Open Sans Light" w:hAnsi="Open Sans Light" w:cs="Open Sans Light"/>
          <w:bdr w:val="none" w:sz="0" w:space="0" w:color="auto" w:frame="1"/>
        </w:rPr>
      </w:pPr>
    </w:p>
    <w:p w:rsidR="00E32476" w:rsidRPr="004C565B" w:rsidRDefault="00BE2249" w:rsidP="00AD6386">
      <w:pPr>
        <w:pStyle w:val="NormalWeb"/>
        <w:numPr>
          <w:ilvl w:val="2"/>
          <w:numId w:val="4"/>
        </w:numPr>
        <w:shd w:val="clear" w:color="auto" w:fill="FFFFFF"/>
        <w:spacing w:before="0" w:beforeAutospacing="0" w:after="0" w:afterAutospacing="0" w:line="291" w:lineRule="atLeast"/>
        <w:ind w:left="426"/>
        <w:jc w:val="both"/>
        <w:textAlignment w:val="baseline"/>
        <w:rPr>
          <w:bdr w:val="none" w:sz="0" w:space="0" w:color="auto" w:frame="1"/>
          <w:rFonts w:ascii="Open Sans Light" w:hAnsi="Open Sans Light" w:cs="Open Sans Light"/>
        </w:rPr>
      </w:pPr>
      <w:r>
        <w:rPr>
          <w:bdr w:val="none" w:sz="0" w:space="0" w:color="auto" w:frame="1"/>
          <w:b/>
          <w:rFonts w:ascii="Open Sans Light" w:hAnsi="Open Sans Light"/>
        </w:rPr>
        <w:t xml:space="preserve">Annex VIII</w:t>
      </w:r>
      <w:r>
        <w:rPr>
          <w:bdr w:val="none" w:sz="0" w:space="0" w:color="auto" w:frame="1"/>
          <w:rFonts w:ascii="Open Sans Light" w:hAnsi="Open Sans Light"/>
        </w:rPr>
        <w:t xml:space="preserve">.</w:t>
      </w:r>
      <w:r>
        <w:rPr>
          <w:bdr w:val="none" w:sz="0" w:space="0" w:color="auto" w:frame="1"/>
          <w:rFonts w:ascii="Open Sans Light" w:hAnsi="Open Sans Light"/>
        </w:rPr>
        <w:t xml:space="preserve"> </w:t>
      </w:r>
      <w:r>
        <w:rPr>
          <w:bdr w:val="none" w:sz="0" w:space="0" w:color="auto" w:frame="1"/>
          <w:rFonts w:ascii="Open Sans Light" w:hAnsi="Open Sans Light"/>
        </w:rPr>
        <w:t xml:space="preserve">Self-assessment</w:t>
      </w:r>
      <w:r>
        <w:rPr>
          <w:bdr w:val="none" w:sz="0" w:space="0" w:color="auto" w:frame="1"/>
          <w:rFonts w:ascii="Open Sans Light" w:hAnsi="Open Sans Light"/>
        </w:rPr>
        <w:t xml:space="preserve"> </w:t>
      </w:r>
    </w:p>
    <w:p w:rsidR="00590217" w:rsidRPr="00925122" w:rsidRDefault="00590217" w:rsidP="00590217">
      <w:pPr>
        <w:pStyle w:val="NormalWeb"/>
        <w:shd w:val="clear" w:color="auto" w:fill="FFFFFF"/>
        <w:spacing w:before="0" w:beforeAutospacing="0" w:after="0" w:afterAutospacing="0" w:line="291" w:lineRule="atLeast"/>
        <w:ind w:left="66"/>
        <w:jc w:val="both"/>
        <w:textAlignment w:val="baseline"/>
        <w:rPr>
          <w:rFonts w:ascii="Open Sans Light" w:hAnsi="Open Sans Light" w:cs="Open Sans Light"/>
          <w:bdr w:val="none" w:sz="0" w:space="0" w:color="auto" w:frame="1"/>
        </w:rPr>
      </w:pPr>
    </w:p>
    <w:p w:rsidR="00590217" w:rsidRPr="002C6AC2" w:rsidRDefault="00590217" w:rsidP="0063493D">
      <w:pPr>
        <w:pStyle w:val="NormalWeb"/>
        <w:numPr>
          <w:ilvl w:val="1"/>
          <w:numId w:val="19"/>
        </w:numPr>
        <w:shd w:val="clear" w:color="auto" w:fill="FFFFFF"/>
        <w:spacing w:before="0" w:beforeAutospacing="0" w:after="12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The application must be submitted with the following documentation:</w:t>
      </w:r>
    </w:p>
    <w:p w:rsidR="0063493D" w:rsidRPr="002C6AC2" w:rsidRDefault="0063493D" w:rsidP="00AF7C0C">
      <w:pPr>
        <w:pStyle w:val="NormalWeb"/>
        <w:shd w:val="clear" w:color="auto" w:fill="FFFFFF"/>
        <w:spacing w:before="0" w:beforeAutospacing="0" w:after="0" w:afterAutospacing="0" w:line="291" w:lineRule="atLeast"/>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A) </w:t>
      </w:r>
      <w:r>
        <w:rPr>
          <w:bdr w:val="none" w:sz="0" w:space="0" w:color="auto" w:frame="1"/>
          <w:u w:val="single"/>
          <w:rFonts w:ascii="Open Sans Light" w:hAnsi="Open Sans Light"/>
        </w:rPr>
        <w:t xml:space="preserve">Administrative documentation.</w:t>
      </w:r>
      <w:r>
        <w:rPr>
          <w:bdr w:val="none" w:sz="0" w:space="0" w:color="auto" w:frame="1"/>
          <w:rFonts w:ascii="Open Sans Light" w:hAnsi="Open Sans Light"/>
        </w:rPr>
        <w:t xml:space="preserve"> </w:t>
      </w:r>
    </w:p>
    <w:p w:rsidR="00300F5C" w:rsidRPr="002C6AC2" w:rsidRDefault="0063493D" w:rsidP="004C565B">
      <w:pPr>
        <w:pStyle w:val="NormalWeb"/>
        <w:shd w:val="clear" w:color="auto" w:fill="FFFFFF"/>
        <w:spacing w:before="0" w:beforeAutospacing="0" w:after="0" w:afterAutospacing="0" w:line="291" w:lineRule="atLeast"/>
        <w:ind w:left="284"/>
        <w:jc w:val="both"/>
        <w:textAlignment w:val="baseline"/>
        <w:rPr>
          <w:rFonts w:ascii="Open Sans Light" w:hAnsi="Open Sans Light" w:cs="Open Sans Light"/>
        </w:rPr>
      </w:pPr>
      <w:r>
        <w:rPr>
          <w:bdr w:val="none" w:sz="0" w:space="0" w:color="auto" w:frame="1"/>
          <w:rFonts w:ascii="Open Sans Light" w:hAnsi="Open Sans Light"/>
        </w:rPr>
        <w:t xml:space="preserve">a. Proof of identity.</w:t>
      </w:r>
    </w:p>
    <w:p w:rsidR="00300F5C" w:rsidRPr="002C6AC2" w:rsidRDefault="003260D0" w:rsidP="004C565B">
      <w:pPr>
        <w:pStyle w:val="NormalWeb"/>
        <w:shd w:val="clear" w:color="auto" w:fill="FFFFFF"/>
        <w:spacing w:before="0" w:beforeAutospacing="0" w:after="0" w:afterAutospacing="0" w:line="291" w:lineRule="atLeast"/>
        <w:ind w:left="567"/>
        <w:jc w:val="both"/>
        <w:textAlignment w:val="baseline"/>
        <w:rPr>
          <w:rFonts w:ascii="Open Sans Light" w:hAnsi="Open Sans Light" w:cs="Open Sans Light"/>
        </w:rPr>
      </w:pPr>
      <w:r>
        <w:rPr>
          <w:bdr w:val="none" w:sz="0" w:space="0" w:color="auto" w:frame="1"/>
          <w:rFonts w:ascii="Open Sans Light" w:hAnsi="Open Sans Light"/>
        </w:rPr>
        <w:t xml:space="preserve">- If the person requesting it is a physical person: photocopy of National ID card, passport or NIE.</w:t>
      </w:r>
    </w:p>
    <w:p w:rsidR="00300F5C" w:rsidRPr="002C6AC2" w:rsidRDefault="003260D0" w:rsidP="004C565B">
      <w:pPr>
        <w:pStyle w:val="NormalWeb"/>
        <w:shd w:val="clear" w:color="auto" w:fill="FFFFFF"/>
        <w:spacing w:before="0" w:beforeAutospacing="0" w:after="0" w:afterAutospacing="0" w:line="291" w:lineRule="atLeast"/>
        <w:ind w:left="567"/>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 If the person applying for the subsidy is a legal entity: photocopy of the entity’s CIF, a photocopy of the legal representative of the agency’s National ID, passport or NIE, with documentation proving that they do have the role of legal representative by virtue of which they sign the application.</w:t>
      </w:r>
      <w:r>
        <w:rPr>
          <w:bdr w:val="none" w:sz="0" w:space="0" w:color="auto" w:frame="1"/>
          <w:rFonts w:ascii="Open Sans Light" w:hAnsi="Open Sans Light"/>
        </w:rPr>
        <w:t xml:space="preserve"> </w:t>
      </w:r>
    </w:p>
    <w:p w:rsidR="00300F5C" w:rsidRPr="002C6AC2" w:rsidRDefault="003260D0" w:rsidP="00936F8B">
      <w:pPr>
        <w:pStyle w:val="NormalWeb"/>
        <w:shd w:val="clear" w:color="auto" w:fill="FFFFFF"/>
        <w:spacing w:before="0" w:beforeAutospacing="0" w:after="0" w:afterAutospacing="0" w:line="291" w:lineRule="atLeast"/>
        <w:ind w:left="567"/>
        <w:jc w:val="both"/>
        <w:textAlignment w:val="baseline"/>
        <w:rPr>
          <w:rFonts w:ascii="Open Sans Light" w:hAnsi="Open Sans Light" w:cs="Open Sans Light"/>
        </w:rPr>
      </w:pPr>
      <w:r>
        <w:rPr>
          <w:bdr w:val="none" w:sz="0" w:space="0" w:color="auto" w:frame="1"/>
          <w:rFonts w:ascii="Open Sans Light" w:hAnsi="Open Sans Light"/>
        </w:rPr>
        <w:t xml:space="preserve">- If the applicant is a public body linked to local Administration: photocopy of CIF and photocopy of National ID card, organisation’s statutes, and documentation verifying the representation of the person acting as a representative.</w:t>
      </w:r>
    </w:p>
    <w:p w:rsidR="00300F5C" w:rsidRPr="002C6AC2" w:rsidRDefault="003260D0" w:rsidP="00936F8B">
      <w:pPr>
        <w:pStyle w:val="NormalWeb"/>
        <w:shd w:val="clear" w:color="auto" w:fill="FFFFFF"/>
        <w:spacing w:before="0" w:beforeAutospacing="0" w:after="0" w:afterAutospacing="0" w:line="291" w:lineRule="atLeast"/>
        <w:ind w:left="567"/>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 If the applicant is a city council: photocopy of CIF and photocopy of National ID card, and certificate of appointment of the mayor, signed by the city council’s secretary.</w:t>
      </w:r>
    </w:p>
    <w:p w:rsidR="00C53539" w:rsidRPr="002C6AC2" w:rsidRDefault="0063493D" w:rsidP="00C53539">
      <w:pPr>
        <w:pStyle w:val="NormalWeb"/>
        <w:shd w:val="clear" w:color="auto" w:fill="FFFFFF"/>
        <w:spacing w:before="0" w:beforeAutospacing="0" w:after="0" w:afterAutospacing="0" w:line="291" w:lineRule="atLeast"/>
        <w:ind w:left="567" w:hanging="283"/>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b. Documentation verifying the constitution of the company and, where applicable</w:t>
      </w:r>
      <w:r>
        <w:rPr>
          <w:vanish/>
          <w:bdr w:val="none" w:sz="0" w:space="0" w:color="auto" w:frame="1"/>
          <w:rFonts w:ascii="Open Sans Light" w:hAnsi="Open Sans Light"/>
        </w:rPr>
        <w:t xml:space="preserve">&lt;A[pega|ocurre]&gt;</w:t>
      </w:r>
      <w:r>
        <w:rPr>
          <w:bdr w:val="none" w:sz="0" w:space="0" w:color="auto" w:frame="1"/>
          <w:rFonts w:ascii="Open Sans Light" w:hAnsi="Open Sans Light"/>
        </w:rPr>
        <w:t xml:space="preserve">, of the duly registered Statutes.</w:t>
      </w:r>
      <w:r>
        <w:rPr>
          <w:bdr w:val="none" w:sz="0" w:space="0" w:color="auto" w:frame="1"/>
          <w:rFonts w:ascii="Open Sans Light" w:hAnsi="Open Sans Light"/>
        </w:rPr>
        <w:t xml:space="preserve"> </w:t>
      </w:r>
      <w:r>
        <w:rPr>
          <w:bdr w:val="none" w:sz="0" w:space="0" w:color="auto" w:frame="1"/>
          <w:rFonts w:ascii="Open Sans Light" w:hAnsi="Open Sans Light"/>
        </w:rPr>
        <w:t xml:space="preserve">If the beneficiary is an association: the entity’s document of establishment and the document that evidences legal representation, the entity’s National ID card and CIF.</w:t>
      </w:r>
    </w:p>
    <w:p w:rsidR="00E4673C" w:rsidRPr="002C6AC2" w:rsidRDefault="0063493D" w:rsidP="006B6336">
      <w:pPr>
        <w:pStyle w:val="NormalWeb"/>
        <w:shd w:val="clear" w:color="auto" w:fill="FFFFFF"/>
        <w:spacing w:before="0" w:beforeAutospacing="0" w:after="0" w:afterAutospacing="0" w:line="291" w:lineRule="atLeast"/>
        <w:ind w:left="709" w:hanging="425"/>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c. Administrative certification attesting to the section or sections of the Tax census or IAE Register in which the physical or legal person is registered to verify that their economic activity aims to create audiovisual projects and their seniority under this section related to audiovisual activity to calculate the score of the evaluation criterion 9.1.</w:t>
      </w:r>
      <w:r>
        <w:rPr>
          <w:bdr w:val="none" w:sz="0" w:space="0" w:color="auto" w:frame="1"/>
          <w:i/>
          <w:rFonts w:ascii="Open Sans Light" w:hAnsi="Open Sans Light"/>
        </w:rPr>
        <w:t xml:space="preserve">a.</w:t>
      </w:r>
      <w:r>
        <w:rPr>
          <w:bdr w:val="none" w:sz="0" w:space="0" w:color="auto" w:frame="1"/>
          <w:i/>
          <w:rFonts w:ascii="Open Sans Light" w:hAnsi="Open Sans Light"/>
        </w:rPr>
        <w:t xml:space="preserve"> </w:t>
      </w:r>
    </w:p>
    <w:p w:rsidR="0063493D" w:rsidRPr="002C6AC2" w:rsidRDefault="0063493D" w:rsidP="006B6336">
      <w:pPr>
        <w:pStyle w:val="NormalWeb"/>
        <w:shd w:val="clear" w:color="auto" w:fill="FFFFFF"/>
        <w:spacing w:before="0" w:beforeAutospacing="0" w:after="0" w:afterAutospacing="0" w:line="291" w:lineRule="atLeast"/>
        <w:ind w:left="709" w:hanging="425"/>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d. Accreditation, if applicable</w:t>
      </w:r>
      <w:r>
        <w:rPr>
          <w:vanish/>
          <w:bdr w:val="none" w:sz="0" w:space="0" w:color="auto" w:frame="1"/>
          <w:rFonts w:ascii="Open Sans Light" w:hAnsi="Open Sans Light"/>
        </w:rPr>
        <w:t xml:space="preserve">&lt;A[pega|ocurre]&gt;</w:t>
      </w:r>
      <w:r>
        <w:rPr>
          <w:bdr w:val="none" w:sz="0" w:space="0" w:color="auto" w:frame="1"/>
          <w:rFonts w:ascii="Open Sans Light" w:hAnsi="Open Sans Light"/>
        </w:rPr>
        <w:t xml:space="preserve">, that the entity is exempt from declaring VAT.</w:t>
      </w:r>
      <w:r>
        <w:rPr>
          <w:bdr w:val="none" w:sz="0" w:space="0" w:color="auto" w:frame="1"/>
          <w:rFonts w:ascii="Open Sans Light" w:hAnsi="Open Sans Light"/>
        </w:rPr>
        <w:t xml:space="preserve"> </w:t>
      </w:r>
      <w:r>
        <w:rPr>
          <w:bdr w:val="none" w:sz="0" w:space="0" w:color="auto" w:frame="1"/>
          <w:rFonts w:ascii="Open Sans Light" w:hAnsi="Open Sans Light"/>
        </w:rPr>
        <w:t xml:space="preserve">If you do not show this certification from the State Tax Administration Agency, the VAT of the invoices produced as part of the justifying account cannot be subsidised (i.e., it is not considered an eligible cost).</w:t>
      </w:r>
    </w:p>
    <w:p w:rsidR="006B6336" w:rsidRPr="002C6AC2" w:rsidRDefault="006B6336" w:rsidP="004F32F3">
      <w:pPr>
        <w:pStyle w:val="NormalWeb"/>
        <w:numPr>
          <w:ilvl w:val="5"/>
          <w:numId w:val="4"/>
        </w:numPr>
        <w:shd w:val="clear" w:color="auto" w:fill="FFFFFF"/>
        <w:spacing w:before="0" w:beforeAutospacing="0" w:after="0" w:afterAutospacing="0" w:line="291" w:lineRule="atLeast"/>
        <w:ind w:left="709"/>
        <w:jc w:val="both"/>
        <w:textAlignment w:val="baseline"/>
        <w:rPr>
          <w:rFonts w:ascii="Open Sans Light" w:hAnsi="Open Sans Light" w:cs="Open Sans Light"/>
        </w:rPr>
      </w:pPr>
      <w:r>
        <w:rPr>
          <w:bdr w:val="none" w:sz="0" w:space="0" w:color="auto" w:frame="1"/>
          <w:rFonts w:ascii="Open Sans Light" w:hAnsi="Open Sans Light"/>
        </w:rPr>
        <w:t xml:space="preserve">Certificate of being up-to-date with tax obligations with the State Tax Administration Agency and the General Treasury of Social Security, if the Mallorca Tourism Foundation has not been authorised to obtain certificates by telematic means.</w:t>
      </w:r>
      <w:r>
        <w:rPr>
          <w:bdr w:val="none" w:sz="0" w:space="0" w:color="auto" w:frame="1"/>
          <w:rFonts w:ascii="Open Sans Light" w:hAnsi="Open Sans Light"/>
        </w:rPr>
        <w:t xml:space="preserve"> </w:t>
      </w:r>
      <w:r>
        <w:rPr>
          <w:bdr w:val="none" w:sz="0" w:space="0" w:color="auto" w:frame="1"/>
          <w:rFonts w:ascii="Open Sans Light" w:hAnsi="Open Sans Light"/>
        </w:rPr>
        <w:t xml:space="preserve">In this case, the application letter for patronage will serve as authorisation for the staff of the Island Council of Mallorca and dependent entities to verify this ex officio.</w:t>
      </w:r>
      <w:r>
        <w:rPr>
          <w:bdr w:val="none" w:sz="0" w:space="0" w:color="auto" w:frame="1"/>
          <w:rFonts w:ascii="Open Sans Light" w:hAnsi="Open Sans Light"/>
        </w:rPr>
        <w:t xml:space="preserve"> </w:t>
      </w:r>
      <w:r>
        <w:rPr>
          <w:bdr w:val="none" w:sz="0" w:space="0" w:color="auto" w:frame="1"/>
          <w:rFonts w:ascii="Open Sans Light" w:hAnsi="Open Sans Light"/>
        </w:rPr>
        <w:t xml:space="preserve">The Mallorca Tourism Foundation and/or Island Council of Mallorca staff will check ex officio that the person applying for the subsidy is aware of obligations with the Island Council of Mallorca and dependent entities.</w:t>
      </w:r>
    </w:p>
    <w:p w:rsidR="004F32F3" w:rsidRPr="00925122" w:rsidRDefault="004F32F3" w:rsidP="004F32F3">
      <w:pPr>
        <w:pStyle w:val="NormalWeb"/>
        <w:shd w:val="clear" w:color="auto" w:fill="FFFFFF"/>
        <w:spacing w:before="0" w:beforeAutospacing="0" w:after="0" w:afterAutospacing="0" w:line="291" w:lineRule="atLeast"/>
        <w:jc w:val="both"/>
        <w:textAlignment w:val="baseline"/>
        <w:rPr>
          <w:rFonts w:ascii="Open Sans Light" w:hAnsi="Open Sans Light" w:cs="Open Sans Light"/>
        </w:rPr>
      </w:pPr>
    </w:p>
    <w:p w:rsidR="00C56BE4" w:rsidRPr="00925122" w:rsidRDefault="00173A56" w:rsidP="004F32F3">
      <w:pPr>
        <w:pStyle w:val="NormalWeb"/>
        <w:shd w:val="clear" w:color="auto" w:fill="FFFFFF"/>
        <w:spacing w:before="0" w:beforeAutospacing="0" w:after="0" w:afterAutospacing="0" w:line="291" w:lineRule="atLeast"/>
        <w:jc w:val="both"/>
        <w:textAlignment w:val="baseline"/>
        <w:rPr>
          <w:i/>
          <w:bdr w:val="none" w:sz="0" w:space="0" w:color="auto" w:frame="1"/>
          <w:rFonts w:ascii="Open Sans Light" w:hAnsi="Open Sans Light" w:cs="Open Sans Light"/>
        </w:rPr>
      </w:pPr>
      <w:r>
        <w:rPr>
          <w:i/>
          <w:bdr w:val="none" w:sz="0" w:space="0" w:color="auto" w:frame="1"/>
          <w:rFonts w:ascii="Open Sans Light" w:hAnsi="Open Sans Light"/>
        </w:rPr>
        <w:t xml:space="preserve">If the person concerned is foreign or from the EU:</w:t>
      </w:r>
    </w:p>
    <w:p w:rsidR="00C56BE4" w:rsidRPr="005F2C07" w:rsidRDefault="00C56BE4" w:rsidP="00A74A41">
      <w:pPr>
        <w:pStyle w:val="NormalWeb"/>
        <w:numPr>
          <w:ilvl w:val="1"/>
          <w:numId w:val="20"/>
        </w:numPr>
        <w:shd w:val="clear" w:color="auto" w:fill="FFFFFF"/>
        <w:spacing w:before="0" w:beforeAutospacing="0" w:after="0" w:afterAutospacing="0" w:line="291" w:lineRule="atLeast"/>
        <w:ind w:left="709"/>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In the event that the entity belongs to a member state of the European Union, the company’s legal capacity shall be established by means of a presentation of the entity’s constitution in accordance with their country's regulations, noting the statutes of this and the corresponding accreditation, as well as a certified</w:t>
      </w:r>
      <w:r>
        <w:rPr>
          <w:vanish/>
          <w:bdr w:val="none" w:sz="0" w:space="0" w:color="auto" w:frame="1"/>
          <w:rFonts w:ascii="Open Sans Light" w:hAnsi="Open Sans Light"/>
        </w:rPr>
        <w:t xml:space="preserve">&lt;A[como|cómo]&gt;</w:t>
      </w:r>
      <w:r>
        <w:rPr>
          <w:bdr w:val="none" w:sz="0" w:space="0" w:color="auto" w:frame="1"/>
          <w:rFonts w:ascii="Open Sans Light" w:hAnsi="Open Sans Light"/>
        </w:rPr>
        <w:t xml:space="preserve"> photocopy of the CIF, both translated by a sworn interpreter or official translation into Spanish or Catalan, and certified in accordance with the 1961 Hague Convention.</w:t>
      </w:r>
    </w:p>
    <w:p w:rsidR="00C56BE4" w:rsidRPr="005F2C07" w:rsidRDefault="00C56BE4" w:rsidP="00A74A41">
      <w:pPr>
        <w:pStyle w:val="NormalWeb"/>
        <w:numPr>
          <w:ilvl w:val="1"/>
          <w:numId w:val="20"/>
        </w:numPr>
        <w:shd w:val="clear" w:color="auto" w:fill="FFFFFF"/>
        <w:spacing w:before="0" w:beforeAutospacing="0" w:after="0" w:afterAutospacing="0" w:line="291" w:lineRule="atLeast"/>
        <w:ind w:left="709"/>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In the event that the entity belongs to a state that is not a European Union member, the entity’s legal capacity shall be verified through the documentation relating to the entity’s branch or subsidiary in Spain, duly registered in the corresponding register and witnessed CIF photocopy.</w:t>
      </w:r>
    </w:p>
    <w:p w:rsidR="00C56BE4" w:rsidRPr="005F2C07" w:rsidRDefault="00C56BE4" w:rsidP="00A74A41">
      <w:pPr>
        <w:pStyle w:val="NormalWeb"/>
        <w:numPr>
          <w:ilvl w:val="1"/>
          <w:numId w:val="20"/>
        </w:numPr>
        <w:shd w:val="clear" w:color="auto" w:fill="FFFFFF"/>
        <w:spacing w:before="0" w:beforeAutospacing="0" w:after="0" w:afterAutospacing="0" w:line="291" w:lineRule="atLeast"/>
        <w:ind w:left="709"/>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In either of the previous cases, the capacity of the person legally representing the entity requesting to be represented by them must be verified, requiring a passport/National ID card, translated by a sworn interpreter or official translation and certified in accordance with the 1961 Hague Convention.</w:t>
      </w:r>
    </w:p>
    <w:p w:rsidR="006946FB" w:rsidRPr="008D090C" w:rsidRDefault="006946FB" w:rsidP="00A74A41">
      <w:pPr>
        <w:pStyle w:val="NormalWeb"/>
        <w:numPr>
          <w:ilvl w:val="1"/>
          <w:numId w:val="20"/>
        </w:numPr>
        <w:shd w:val="clear" w:color="auto" w:fill="FFFFFF"/>
        <w:spacing w:before="0" w:beforeAutospacing="0" w:after="0" w:afterAutospacing="0" w:line="291" w:lineRule="atLeast"/>
        <w:ind w:left="709"/>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Non-Spanish companies, entities or physical persons that are from European Union Member States or any other foreign entrepreneurs will have to verify the documentation detailed below:</w:t>
      </w:r>
    </w:p>
    <w:p w:rsidR="00173A56" w:rsidRPr="008D090C" w:rsidRDefault="006946FB" w:rsidP="00862D2E">
      <w:pPr>
        <w:pStyle w:val="NormalWeb"/>
        <w:numPr>
          <w:ilvl w:val="2"/>
          <w:numId w:val="20"/>
        </w:numPr>
        <w:shd w:val="clear" w:color="auto" w:fill="FFFFFF"/>
        <w:spacing w:before="0" w:beforeAutospacing="0" w:after="0" w:afterAutospacing="0" w:line="291" w:lineRule="atLeast"/>
        <w:ind w:left="1418"/>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Declaration of responsibility granted before an administrative authority or qualified professional body</w:t>
      </w:r>
      <w:r>
        <w:rPr>
          <w:vanish/>
          <w:bdr w:val="none" w:sz="0" w:space="0" w:color="auto" w:frame="1"/>
          <w:rFonts w:ascii="Open Sans Light" w:hAnsi="Open Sans Light"/>
        </w:rPr>
        <w:t xml:space="preserve">&lt;A[calificado|cualificado]&gt;</w:t>
      </w:r>
      <w:r>
        <w:rPr>
          <w:bdr w:val="none" w:sz="0" w:space="0" w:color="auto" w:frame="1"/>
          <w:rFonts w:ascii="Open Sans Light" w:hAnsi="Open Sans Light"/>
        </w:rPr>
        <w:t xml:space="preserve"> or through an official declaration before a</w:t>
      </w:r>
      <w:r>
        <w:rPr>
          <w:vanish/>
          <w:bdr w:val="none" w:sz="0" w:space="0" w:color="auto" w:frame="1"/>
          <w:rFonts w:ascii="Open Sans Light" w:hAnsi="Open Sans Light"/>
        </w:rPr>
        <w:t xml:space="preserve">&lt;A[ante|delante de]&gt;</w:t>
      </w:r>
      <w:r>
        <w:rPr>
          <w:bdr w:val="none" w:sz="0" w:space="0" w:color="auto" w:frame="1"/>
          <w:rFonts w:ascii="Open Sans Light" w:hAnsi="Open Sans Light"/>
        </w:rPr>
        <w:t xml:space="preserve"> notary public, of not incurring a prohibition on receiving public aid (annex IV) in accordance with what is provided for in article 13 of Law 38/2003 of 17 November, General Subsidies.</w:t>
      </w:r>
    </w:p>
    <w:p w:rsidR="00E11DD6" w:rsidRPr="008D090C" w:rsidRDefault="00E11DD6" w:rsidP="00862D2E">
      <w:pPr>
        <w:pStyle w:val="NormalWeb"/>
        <w:numPr>
          <w:ilvl w:val="2"/>
          <w:numId w:val="20"/>
        </w:numPr>
        <w:shd w:val="clear" w:color="auto" w:fill="FFFFFF"/>
        <w:spacing w:before="0" w:beforeAutospacing="0" w:after="0" w:afterAutospacing="0" w:line="291" w:lineRule="atLeast"/>
        <w:ind w:left="1418"/>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A sworn statement from the person responsible for the entity, stating that the company or entity’s main activity is included within the audiovisual sector.</w:t>
      </w:r>
    </w:p>
    <w:p w:rsidR="00E11DD6" w:rsidRPr="00925122" w:rsidRDefault="00E11DD6" w:rsidP="00862D2E">
      <w:pPr>
        <w:pStyle w:val="NormalWeb"/>
        <w:numPr>
          <w:ilvl w:val="2"/>
          <w:numId w:val="20"/>
        </w:numPr>
        <w:shd w:val="clear" w:color="auto" w:fill="FFFFFF"/>
        <w:spacing w:before="0" w:beforeAutospacing="0" w:after="0" w:afterAutospacing="0" w:line="291" w:lineRule="atLeast"/>
        <w:ind w:left="1418"/>
        <w:jc w:val="both"/>
        <w:textAlignment w:val="baseline"/>
        <w:rPr>
          <w:bdr w:val="none" w:sz="0" w:space="0" w:color="auto" w:frame="1"/>
          <w:rFonts w:ascii="Open Sans Light" w:hAnsi="Open Sans Light" w:cs="Open Sans Light"/>
        </w:rPr>
      </w:pPr>
      <w:r>
        <w:rPr>
          <w:bdr w:val="none" w:sz="0" w:space="0" w:color="auto" w:frame="1"/>
          <w:rFonts w:ascii="Open Sans Light" w:hAnsi="Open Sans Light"/>
        </w:rPr>
        <w:t xml:space="preserve">Accreditation that the branch/subsidiary, </w:t>
      </w:r>
      <w:r>
        <w:rPr>
          <w:vanish/>
          <w:bdr w:val="none" w:sz="0" w:space="0" w:color="auto" w:frame="1"/>
          <w:rFonts w:ascii="Open Sans Light" w:hAnsi="Open Sans Light"/>
        </w:rPr>
        <w:t xml:space="preserve">&lt;A[pega|ocurre]&gt;</w:t>
      </w:r>
      <w:r>
        <w:rPr>
          <w:bdr w:val="none" w:sz="0" w:space="0" w:color="auto" w:frame="1"/>
          <w:rFonts w:ascii="Open Sans Light" w:hAnsi="Open Sans Light"/>
        </w:rPr>
        <w:t xml:space="preserve">if appropriate, is up-to-date with tax obligations with the regional and state administration, and Social Security, through the presentation of the appropriate certification, issued by the relevant body.</w:t>
      </w:r>
      <w:r>
        <w:rPr>
          <w:bdr w:val="none" w:sz="0" w:space="0" w:color="auto" w:frame="1"/>
          <w:rFonts w:ascii="Open Sans Light" w:hAnsi="Open Sans Light"/>
        </w:rPr>
        <w:t xml:space="preserve"> </w:t>
      </w:r>
      <w:r>
        <w:rPr>
          <w:bdr w:val="none" w:sz="0" w:space="0" w:color="auto" w:frame="1"/>
          <w:rFonts w:ascii="Open Sans Light" w:hAnsi="Open Sans Light"/>
        </w:rPr>
        <w:t xml:space="preserve">If the case concerns an agent authorised to act on behalf of the non-resident entity that operates through a representative office, they will need to provide the corresponding certification verifying that they are up-to-date with tax obligations of the State Tax Administration Agency and Social Security, issued by the competent body.</w:t>
      </w:r>
    </w:p>
    <w:p w:rsidR="00A74A41" w:rsidRPr="00925122" w:rsidRDefault="00A74A41" w:rsidP="00A74A41">
      <w:pPr>
        <w:pStyle w:val="NormalWeb"/>
        <w:shd w:val="clear" w:color="auto" w:fill="FFFFFF"/>
        <w:spacing w:before="0" w:beforeAutospacing="0" w:after="0" w:afterAutospacing="0" w:line="291" w:lineRule="atLeast"/>
        <w:ind w:left="426"/>
        <w:jc w:val="both"/>
        <w:textAlignment w:val="baseline"/>
        <w:rPr>
          <w:rFonts w:ascii="Open Sans Light" w:hAnsi="Open Sans Light" w:cs="Open Sans Light"/>
        </w:rPr>
      </w:pPr>
    </w:p>
    <w:p w:rsidR="002C361D" w:rsidRPr="00925122" w:rsidRDefault="0063493D" w:rsidP="00AF7C0C">
      <w:pPr>
        <w:pStyle w:val="NormalWeb"/>
        <w:numPr>
          <w:ilvl w:val="4"/>
          <w:numId w:val="20"/>
        </w:numPr>
        <w:shd w:val="clear" w:color="auto" w:fill="FFFFFF"/>
        <w:spacing w:before="0" w:beforeAutospacing="0" w:after="0" w:afterAutospacing="0" w:line="291" w:lineRule="atLeast"/>
        <w:ind w:left="426"/>
        <w:jc w:val="both"/>
        <w:textAlignment w:val="baseline"/>
        <w:rPr>
          <w:u w:val="single"/>
          <w:rFonts w:ascii="Open Sans Light" w:hAnsi="Open Sans Light" w:cs="Open Sans Light"/>
        </w:rPr>
      </w:pPr>
      <w:r>
        <w:rPr>
          <w:u w:val="single"/>
          <w:bdr w:val="none" w:sz="0" w:space="0" w:color="auto" w:frame="1"/>
          <w:rFonts w:ascii="Open Sans Light" w:hAnsi="Open Sans Light"/>
        </w:rPr>
        <w:t xml:space="preserve">Technical documentation.</w:t>
      </w:r>
      <w:r>
        <w:rPr>
          <w:u w:val="single"/>
          <w:bdr w:val="none" w:sz="0" w:space="0" w:color="auto" w:frame="1"/>
          <w:rFonts w:ascii="Open Sans Light" w:hAnsi="Open Sans Light"/>
        </w:rPr>
        <w:t xml:space="preserve"> </w:t>
      </w:r>
    </w:p>
    <w:p w:rsidR="00281DA2" w:rsidRPr="00925122" w:rsidRDefault="00281DA2" w:rsidP="00281DA2">
      <w:pPr>
        <w:pStyle w:val="NormalWeb"/>
        <w:shd w:val="clear" w:color="auto" w:fill="FFFFFF"/>
        <w:spacing w:before="0" w:beforeAutospacing="0" w:after="0" w:afterAutospacing="0" w:line="291" w:lineRule="atLeast"/>
        <w:ind w:left="426"/>
        <w:jc w:val="both"/>
        <w:textAlignment w:val="baseline"/>
        <w:rPr>
          <w:rFonts w:ascii="Open Sans Light" w:hAnsi="Open Sans Light" w:cs="Open Sans Light"/>
        </w:rPr>
      </w:pPr>
    </w:p>
    <w:p w:rsidR="00300F5C" w:rsidRPr="00806F83" w:rsidRDefault="00300F5C" w:rsidP="002C361D">
      <w:pPr>
        <w:pStyle w:val="NormalWeb"/>
        <w:numPr>
          <w:ilvl w:val="0"/>
          <w:numId w:val="21"/>
        </w:numPr>
        <w:shd w:val="clear" w:color="auto" w:fill="FFFFFF"/>
        <w:spacing w:before="0" w:beforeAutospacing="0" w:after="0" w:afterAutospacing="0" w:line="291" w:lineRule="atLeast"/>
        <w:jc w:val="both"/>
        <w:textAlignment w:val="baseline"/>
        <w:rPr>
          <w:rFonts w:ascii="Open Sans Light" w:hAnsi="Open Sans Light" w:cs="Open Sans Light"/>
        </w:rPr>
      </w:pPr>
      <w:r>
        <w:rPr>
          <w:bdr w:val="none" w:sz="0" w:space="0" w:color="auto" w:frame="1"/>
          <w:i/>
          <w:rFonts w:ascii="Open Sans Light" w:hAnsi="Open Sans Light"/>
        </w:rPr>
        <w:t xml:space="preserve">Detailed report explaining the project</w:t>
      </w:r>
      <w:r>
        <w:rPr>
          <w:bdr w:val="none" w:sz="0" w:space="0" w:color="auto" w:frame="1"/>
          <w:rFonts w:ascii="Open Sans Light" w:hAnsi="Open Sans Light"/>
        </w:rPr>
        <w:t xml:space="preserve">, signed by the applicant’s legal representative, which should include:</w:t>
      </w:r>
    </w:p>
    <w:p w:rsidR="007C2B38" w:rsidRPr="00806F83" w:rsidRDefault="007C2B38" w:rsidP="00281DA2">
      <w:pPr>
        <w:pStyle w:val="NormalWeb"/>
        <w:numPr>
          <w:ilvl w:val="0"/>
          <w:numId w:val="15"/>
        </w:numPr>
        <w:shd w:val="clear" w:color="auto" w:fill="FFFFFF"/>
        <w:spacing w:before="0" w:beforeAutospacing="0" w:after="0" w:afterAutospacing="0" w:line="291" w:lineRule="atLeast"/>
        <w:jc w:val="both"/>
        <w:textAlignment w:val="baseline"/>
        <w:rPr>
          <w:rFonts w:ascii="Open Sans Light" w:hAnsi="Open Sans Light" w:cs="Open Sans Light"/>
        </w:rPr>
      </w:pPr>
      <w:r>
        <w:rPr>
          <w:bdr w:val="none" w:sz="0" w:space="0" w:color="auto" w:frame="1"/>
          <w:rFonts w:ascii="Open Sans Light" w:hAnsi="Open Sans Light"/>
        </w:rPr>
        <w:t xml:space="preserve">The project’s objectives.</w:t>
      </w:r>
    </w:p>
    <w:p w:rsidR="007C2B38" w:rsidRPr="00806F83" w:rsidRDefault="007C2B38" w:rsidP="00281DA2">
      <w:pPr>
        <w:pStyle w:val="NormalWeb"/>
        <w:numPr>
          <w:ilvl w:val="0"/>
          <w:numId w:val="15"/>
        </w:numPr>
        <w:shd w:val="clear" w:color="auto" w:fill="FFFFFF"/>
        <w:spacing w:before="0" w:beforeAutospacing="0" w:after="0" w:afterAutospacing="0" w:line="291" w:lineRule="atLeast"/>
        <w:jc w:val="both"/>
        <w:textAlignment w:val="baseline"/>
        <w:rPr>
          <w:rFonts w:ascii="Open Sans Light" w:hAnsi="Open Sans Light" w:cs="Open Sans Light"/>
        </w:rPr>
      </w:pPr>
      <w:r>
        <w:rPr>
          <w:bdr w:val="none" w:sz="0" w:space="0" w:color="auto" w:frame="1"/>
          <w:rFonts w:ascii="Open Sans Light" w:hAnsi="Open Sans Light"/>
        </w:rPr>
        <w:t xml:space="preserve">Full programme of the event and programme of the activities aimed at professional and general audiences.</w:t>
      </w:r>
    </w:p>
    <w:p w:rsidR="007C2B38" w:rsidRPr="00806F83" w:rsidRDefault="007C2B38" w:rsidP="00281DA2">
      <w:pPr>
        <w:pStyle w:val="NormalWeb"/>
        <w:numPr>
          <w:ilvl w:val="0"/>
          <w:numId w:val="15"/>
        </w:numPr>
        <w:shd w:val="clear" w:color="auto" w:fill="FFFFFF"/>
        <w:spacing w:before="0" w:beforeAutospacing="0" w:after="0" w:afterAutospacing="0" w:line="291" w:lineRule="atLeast"/>
        <w:jc w:val="both"/>
        <w:textAlignment w:val="baseline"/>
        <w:rPr>
          <w:rFonts w:ascii="Open Sans Light" w:hAnsi="Open Sans Light" w:cs="Open Sans Light"/>
        </w:rPr>
      </w:pPr>
      <w:r>
        <w:rPr>
          <w:bdr w:val="none" w:sz="0" w:space="0" w:color="auto" w:frame="1"/>
          <w:rFonts w:ascii="Open Sans Light" w:hAnsi="Open Sans Light"/>
        </w:rPr>
        <w:t xml:space="preserve">List of activities and the dates that these will take place.</w:t>
      </w:r>
    </w:p>
    <w:p w:rsidR="007C2B38" w:rsidRPr="00806F83" w:rsidRDefault="007C2B38" w:rsidP="00482653">
      <w:pPr>
        <w:pStyle w:val="NormalWeb"/>
        <w:numPr>
          <w:ilvl w:val="0"/>
          <w:numId w:val="15"/>
        </w:numPr>
        <w:shd w:val="clear" w:color="auto" w:fill="FFFFFF"/>
        <w:spacing w:before="0" w:beforeAutospacing="0" w:after="0" w:afterAutospacing="0" w:line="291" w:lineRule="atLeast"/>
        <w:jc w:val="both"/>
        <w:textAlignment w:val="baseline"/>
        <w:rPr>
          <w:rFonts w:ascii="Open Sans Light" w:hAnsi="Open Sans Light" w:cs="Open Sans Light"/>
        </w:rPr>
      </w:pPr>
      <w:r>
        <w:rPr>
          <w:bdr w:val="none" w:sz="0" w:space="0" w:color="auto" w:frame="1"/>
          <w:rFonts w:ascii="Open Sans Light" w:hAnsi="Open Sans Light"/>
        </w:rPr>
        <w:t xml:space="preserve">Report of previous editions, if there are any.</w:t>
      </w:r>
      <w:r>
        <w:rPr>
          <w:bdr w:val="none" w:sz="0" w:space="0" w:color="auto" w:frame="1"/>
          <w:rFonts w:ascii="Open Sans Light" w:hAnsi="Open Sans Light"/>
        </w:rPr>
        <w:t xml:space="preserve">  </w:t>
      </w:r>
    </w:p>
    <w:p w:rsidR="007C2B38" w:rsidRPr="00806F83" w:rsidRDefault="007C2B38" w:rsidP="00482653">
      <w:pPr>
        <w:pStyle w:val="NormalWeb"/>
        <w:numPr>
          <w:ilvl w:val="0"/>
          <w:numId w:val="15"/>
        </w:numPr>
        <w:shd w:val="clear" w:color="auto" w:fill="FFFFFF"/>
        <w:spacing w:before="0" w:beforeAutospacing="0" w:after="0" w:afterAutospacing="0" w:line="291" w:lineRule="atLeast"/>
        <w:jc w:val="both"/>
        <w:textAlignment w:val="baseline"/>
        <w:rPr>
          <w:rFonts w:ascii="Open Sans Light" w:hAnsi="Open Sans Light" w:cs="Open Sans Light"/>
        </w:rPr>
      </w:pPr>
      <w:r>
        <w:rPr>
          <w:bdr w:val="none" w:sz="0" w:space="0" w:color="auto" w:frame="1"/>
          <w:rFonts w:ascii="Open Sans Light" w:hAnsi="Open Sans Light"/>
        </w:rPr>
        <w:t xml:space="preserve">List of accredited attending professionals (programmers, distributors, producers, managers and cultural mediators, curators, critics, etc.), clearly distinguishing those from outside the Balearic Islands.</w:t>
      </w:r>
      <w:r>
        <w:rPr>
          <w:bdr w:val="none" w:sz="0" w:space="0" w:color="auto" w:frame="1"/>
          <w:rFonts w:ascii="Open Sans Light" w:hAnsi="Open Sans Light"/>
        </w:rPr>
        <w:t xml:space="preserve"> </w:t>
      </w:r>
      <w:r>
        <w:rPr>
          <w:bdr w:val="none" w:sz="0" w:space="0" w:color="auto" w:frame="1"/>
          <w:rFonts w:ascii="Open Sans Light" w:hAnsi="Open Sans Light"/>
        </w:rPr>
        <w:t xml:space="preserve">If you do not have a current list, you must attach the latest edition of it.</w:t>
      </w:r>
    </w:p>
    <w:p w:rsidR="007C2B38" w:rsidRPr="00806F83" w:rsidRDefault="007C2B38" w:rsidP="00482653">
      <w:pPr>
        <w:pStyle w:val="NormalWeb"/>
        <w:numPr>
          <w:ilvl w:val="0"/>
          <w:numId w:val="15"/>
        </w:numPr>
        <w:shd w:val="clear" w:color="auto" w:fill="FFFFFF"/>
        <w:spacing w:before="0" w:beforeAutospacing="0" w:after="0" w:afterAutospacing="0" w:line="291" w:lineRule="atLeast"/>
        <w:jc w:val="both"/>
        <w:textAlignment w:val="baseline"/>
        <w:rPr>
          <w:rFonts w:ascii="Open Sans Light" w:hAnsi="Open Sans Light" w:cs="Open Sans Light"/>
        </w:rPr>
      </w:pPr>
      <w:r>
        <w:rPr>
          <w:bdr w:val="none" w:sz="0" w:space="0" w:color="auto" w:frame="1"/>
          <w:rFonts w:ascii="Open Sans Light" w:hAnsi="Open Sans Light"/>
        </w:rPr>
        <w:t xml:space="preserve">The plan</w:t>
      </w:r>
      <w:r>
        <w:rPr>
          <w:vanish/>
          <w:bdr w:val="none" w:sz="0" w:space="0" w:color="auto" w:frame="1"/>
          <w:rFonts w:ascii="Open Sans Light" w:hAnsi="Open Sans Light"/>
        </w:rPr>
        <w:t xml:space="preserve">&lt;A[plan|plano]&gt;</w:t>
      </w:r>
      <w:r>
        <w:rPr>
          <w:bdr w:val="none" w:sz="0" w:space="0" w:color="auto" w:frame="1"/>
          <w:rFonts w:ascii="Open Sans Light" w:hAnsi="Open Sans Light"/>
        </w:rPr>
        <w:t xml:space="preserve"> for publishing and promoting abroad.</w:t>
      </w:r>
    </w:p>
    <w:p w:rsidR="00641051" w:rsidRPr="00806F83" w:rsidRDefault="00641051" w:rsidP="00482653">
      <w:pPr>
        <w:pStyle w:val="NormalWeb"/>
        <w:numPr>
          <w:ilvl w:val="0"/>
          <w:numId w:val="15"/>
        </w:numPr>
        <w:shd w:val="clear" w:color="auto" w:fill="FFFFFF"/>
        <w:spacing w:before="0" w:beforeAutospacing="0" w:after="0" w:afterAutospacing="0" w:line="291" w:lineRule="atLeast"/>
        <w:jc w:val="both"/>
        <w:textAlignment w:val="baseline"/>
        <w:rPr>
          <w:rFonts w:ascii="Open Sans Light" w:hAnsi="Open Sans Light" w:cs="Open Sans Light"/>
        </w:rPr>
      </w:pPr>
      <w:r>
        <w:rPr>
          <w:bdr w:val="none" w:sz="0" w:space="0" w:color="auto" w:frame="1"/>
          <w:rFonts w:ascii="Open Sans Light" w:hAnsi="Open Sans Light"/>
        </w:rPr>
        <w:t xml:space="preserve">Confirmation in the report that the event serves to encourage and promote the image of Mallorca as a film set, through the cinema or other audiovisual products, and that it promotes the creation of audiovisual events in Mallorca.</w:t>
      </w:r>
    </w:p>
    <w:p w:rsidR="007C2B38" w:rsidRPr="00806F83" w:rsidRDefault="007C2B38" w:rsidP="002C361D">
      <w:pPr>
        <w:pStyle w:val="NormalWeb"/>
        <w:numPr>
          <w:ilvl w:val="0"/>
          <w:numId w:val="21"/>
        </w:numPr>
        <w:shd w:val="clear" w:color="auto" w:fill="FFFFFF"/>
        <w:spacing w:before="0" w:beforeAutospacing="0" w:after="0" w:afterAutospacing="0" w:line="291" w:lineRule="atLeast"/>
        <w:ind w:left="426"/>
        <w:jc w:val="both"/>
        <w:textAlignment w:val="baseline"/>
        <w:rPr>
          <w:rFonts w:ascii="Open Sans Light" w:hAnsi="Open Sans Light" w:cs="Open Sans Light"/>
        </w:rPr>
      </w:pPr>
      <w:r>
        <w:rPr>
          <w:bdr w:val="none" w:sz="0" w:space="0" w:color="auto" w:frame="1"/>
          <w:rFonts w:ascii="Open Sans Light" w:hAnsi="Open Sans Light"/>
        </w:rPr>
        <w:t xml:space="preserve">Verification of the requirements in point 1.1 and point 6.1 of the call for the evaluation of submissions.</w:t>
      </w:r>
      <w:r>
        <w:rPr>
          <w:bdr w:val="none" w:sz="0" w:space="0" w:color="auto" w:frame="1"/>
          <w:rFonts w:ascii="Open Sans Light" w:hAnsi="Open Sans Light"/>
        </w:rPr>
        <w:t xml:space="preserve"> </w:t>
      </w:r>
    </w:p>
    <w:p w:rsidR="009D27A3" w:rsidRPr="00806F83" w:rsidRDefault="009D27A3" w:rsidP="002C361D">
      <w:pPr>
        <w:pStyle w:val="NormalWeb"/>
        <w:numPr>
          <w:ilvl w:val="0"/>
          <w:numId w:val="21"/>
        </w:numPr>
        <w:shd w:val="clear" w:color="auto" w:fill="FFFFFF"/>
        <w:spacing w:before="0" w:beforeAutospacing="0" w:after="0" w:afterAutospacing="0" w:line="291" w:lineRule="atLeast"/>
        <w:ind w:left="426"/>
        <w:jc w:val="both"/>
        <w:textAlignment w:val="baseline"/>
        <w:rPr>
          <w:rFonts w:ascii="Open Sans Light" w:hAnsi="Open Sans Light" w:cs="Open Sans Light"/>
        </w:rPr>
      </w:pPr>
      <w:r>
        <w:rPr>
          <w:bdr w:val="none" w:sz="0" w:space="0" w:color="auto" w:frame="1"/>
          <w:rFonts w:ascii="Open Sans Light" w:hAnsi="Open Sans Light"/>
        </w:rPr>
        <w:t xml:space="preserve">To verify the evaluation criterion of point 9.4: attach certificates of registration in a municipality of Mallorca.</w:t>
      </w:r>
    </w:p>
    <w:p w:rsidR="008805F6" w:rsidRPr="00806F83" w:rsidRDefault="008805F6" w:rsidP="002C361D">
      <w:pPr>
        <w:pStyle w:val="NormalWeb"/>
        <w:numPr>
          <w:ilvl w:val="0"/>
          <w:numId w:val="21"/>
        </w:numPr>
        <w:shd w:val="clear" w:color="auto" w:fill="FFFFFF"/>
        <w:spacing w:before="0" w:beforeAutospacing="0" w:after="0" w:afterAutospacing="0" w:line="291" w:lineRule="atLeast"/>
        <w:ind w:left="426"/>
        <w:jc w:val="both"/>
        <w:textAlignment w:val="baseline"/>
        <w:rPr>
          <w:rFonts w:ascii="Open Sans Light" w:hAnsi="Open Sans Light" w:cs="Open Sans Light"/>
        </w:rPr>
      </w:pPr>
      <w:r>
        <w:rPr>
          <w:bdr w:val="none" w:sz="0" w:space="0" w:color="auto" w:frame="1"/>
          <w:rFonts w:ascii="Open Sans Light" w:hAnsi="Open Sans Light"/>
        </w:rPr>
        <w:t xml:space="preserve">In order to verify the evaluation criterion of point 9.5: c</w:t>
      </w:r>
      <w:r>
        <w:rPr>
          <w:rFonts w:ascii="Open Sans Light" w:hAnsi="Open Sans Light"/>
        </w:rPr>
        <w:t xml:space="preserve">ontribution to gender equality and social inclusion, the Report of Company Employees (ITA - Informe de trabajadores de alta de la Empresa) must be attached to verify the number and name of the contracted people, membership is verified with the articles of incorporation, private contracts can also be provided to demonstrate the presence of female speakers</w:t>
      </w:r>
      <w:r>
        <w:rPr>
          <w:vanish/>
          <w:rFonts w:ascii="Open Sans Light" w:hAnsi="Open Sans Light"/>
        </w:rPr>
        <w:t xml:space="preserve">&lt;A[ponentes|poniente]&gt;</w:t>
      </w:r>
      <w:r>
        <w:rPr>
          <w:rFonts w:ascii="Open Sans Light" w:hAnsi="Open Sans Light"/>
        </w:rPr>
        <w:t xml:space="preserve"> or speakers from minority groups in events, or credits that verify the presence of women or people from minority groups in the case of line 1.</w:t>
      </w:r>
    </w:p>
    <w:p w:rsidR="007C2B38" w:rsidRPr="00160C8B" w:rsidRDefault="007A1004" w:rsidP="002C361D">
      <w:pPr>
        <w:pStyle w:val="NormalWeb"/>
        <w:numPr>
          <w:ilvl w:val="0"/>
          <w:numId w:val="21"/>
        </w:numPr>
        <w:shd w:val="clear" w:color="auto" w:fill="FFFFFF"/>
        <w:spacing w:before="0" w:beforeAutospacing="0" w:after="0" w:afterAutospacing="0" w:line="291" w:lineRule="atLeast"/>
        <w:ind w:left="426"/>
        <w:jc w:val="both"/>
        <w:textAlignment w:val="baseline"/>
        <w:rPr>
          <w:rFonts w:ascii="Open Sans Light" w:hAnsi="Open Sans Light" w:cs="Open Sans Light"/>
        </w:rPr>
      </w:pPr>
      <w:r>
        <w:rPr>
          <w:rFonts w:ascii="Open Sans Light" w:hAnsi="Open Sans Light"/>
        </w:rPr>
        <w:t xml:space="preserve">For joint ownership arrangements, the commitment to implementation taken on by each member of the group must be reflected in the statutes, in order to determine the amount of subsidy that, as beneficiaries, must be attributed to each of them.</w:t>
      </w:r>
    </w:p>
    <w:p w:rsidR="00357335" w:rsidRPr="00160C8B" w:rsidRDefault="00357335" w:rsidP="00357335">
      <w:pPr>
        <w:pStyle w:val="NormalWeb"/>
        <w:shd w:val="clear" w:color="auto" w:fill="FFFFFF"/>
        <w:spacing w:before="0" w:beforeAutospacing="0" w:after="0" w:afterAutospacing="0" w:line="291" w:lineRule="atLeast"/>
        <w:ind w:left="426"/>
        <w:jc w:val="both"/>
        <w:textAlignment w:val="baseline"/>
        <w:rPr>
          <w:rFonts w:ascii="Open Sans Light" w:hAnsi="Open Sans Light" w:cs="Open Sans Light"/>
        </w:rPr>
      </w:pPr>
    </w:p>
    <w:p w:rsidR="00836978" w:rsidRPr="00160C8B" w:rsidRDefault="002E28B8" w:rsidP="00357335">
      <w:pPr>
        <w:spacing w:after="120" w:line="276" w:lineRule="auto"/>
        <w:jc w:val="both"/>
        <w:rPr>
          <w:b/>
          <w:rFonts w:ascii="Open Sans Light" w:eastAsia="Calibri" w:hAnsi="Open Sans Light" w:cs="Open Sans Light"/>
        </w:rPr>
      </w:pPr>
      <w:r>
        <w:rPr>
          <w:b/>
          <w:rFonts w:ascii="Open Sans Light" w:hAnsi="Open Sans Light"/>
        </w:rPr>
        <w:t xml:space="preserve">11.</w:t>
      </w:r>
      <w:r>
        <w:rPr>
          <w:b/>
          <w:rFonts w:ascii="Open Sans Light" w:hAnsi="Open Sans Light"/>
        </w:rPr>
        <w:t xml:space="preserve"> </w:t>
      </w:r>
      <w:r>
        <w:rPr>
          <w:b/>
          <w:rFonts w:ascii="Open Sans Light" w:hAnsi="Open Sans Light"/>
        </w:rPr>
        <w:t xml:space="preserve">Application deadline and place</w:t>
      </w:r>
      <w:r>
        <w:rPr>
          <w:vanish/>
          <w:b/>
          <w:rFonts w:ascii="Open Sans Light" w:hAnsi="Open Sans Light"/>
        </w:rPr>
        <w:t xml:space="preserve">&lt;A[lugar|sitio]&gt;</w:t>
      </w:r>
      <w:r>
        <w:rPr>
          <w:b/>
          <w:rFonts w:ascii="Open Sans Light" w:hAnsi="Open Sans Light"/>
        </w:rPr>
        <w:t xml:space="preserve"> of submission</w:t>
      </w:r>
    </w:p>
    <w:p w:rsidR="00836978" w:rsidRPr="006E091D" w:rsidRDefault="002E28B8" w:rsidP="00357335">
      <w:pPr>
        <w:spacing w:after="120" w:line="276" w:lineRule="auto"/>
        <w:jc w:val="both"/>
        <w:rPr>
          <w:rFonts w:ascii="Open Sans Light" w:eastAsia="Calibri" w:hAnsi="Open Sans Light" w:cs="Open Sans Light"/>
        </w:rPr>
      </w:pPr>
      <w:r>
        <w:rPr>
          <w:rFonts w:ascii="Open Sans Light" w:hAnsi="Open Sans Light"/>
        </w:rPr>
        <w:t xml:space="preserve">11.1 The deadline for submitting the application, with all the attached documentation and annexes that accompany it, will be fifteen working days from the day after the publication of the statement of this call for applications in the </w:t>
      </w:r>
      <w:r>
        <w:rPr>
          <w:i/>
          <w:rFonts w:ascii="Open Sans Light" w:hAnsi="Open Sans Light"/>
        </w:rPr>
        <w:t xml:space="preserve">Official Gazette of the Balearic Islands</w:t>
      </w:r>
      <w:r>
        <w:rPr>
          <w:rFonts w:ascii="Open Sans Light" w:hAnsi="Open Sans Light"/>
        </w:rPr>
        <w:t xml:space="preserve">.</w:t>
      </w:r>
      <w:r>
        <w:rPr>
          <w:i/>
          <w:rFonts w:ascii="Open Sans Light" w:hAnsi="Open Sans Light"/>
        </w:rPr>
        <w:t xml:space="preserve"> </w:t>
      </w:r>
    </w:p>
    <w:p w:rsidR="00CE1A2F" w:rsidRPr="006E091D" w:rsidRDefault="002E28B8" w:rsidP="00357335">
      <w:pPr>
        <w:spacing w:after="120" w:line="276" w:lineRule="auto"/>
        <w:jc w:val="both"/>
        <w:rPr>
          <w:rFonts w:ascii="Open Sans Light" w:eastAsia="Calibri" w:hAnsi="Open Sans Light" w:cs="Open Sans Light"/>
        </w:rPr>
      </w:pPr>
      <w:r>
        <w:rPr>
          <w:rFonts w:ascii="Open Sans Light" w:hAnsi="Open Sans Light"/>
        </w:rPr>
        <w:t xml:space="preserve">11.2 The places</w:t>
      </w:r>
      <w:r>
        <w:rPr>
          <w:vanish/>
          <w:rFonts w:ascii="Open Sans Light" w:hAnsi="Open Sans Light"/>
        </w:rPr>
        <w:t xml:space="preserve">&lt;A[lugares|sitios]&gt;</w:t>
      </w:r>
      <w:r>
        <w:rPr>
          <w:rFonts w:ascii="Open Sans Light" w:hAnsi="Open Sans Light"/>
        </w:rPr>
        <w:t xml:space="preserve"> for submitting the projects are, according to articles 14.2 and 14.3 of Law 39/2015, of 1 October, of the Common Administrative Procedure of Public Administrations, as follows:</w:t>
      </w:r>
    </w:p>
    <w:p w:rsidR="006E091D" w:rsidRPr="006E091D" w:rsidRDefault="00CE1A2F" w:rsidP="00357335">
      <w:pPr>
        <w:spacing w:after="120" w:line="276" w:lineRule="auto"/>
        <w:jc w:val="both"/>
        <w:rPr>
          <w:rFonts w:ascii="Open Sans Light" w:eastAsia="Calibri" w:hAnsi="Open Sans Light" w:cs="Open Sans Light"/>
        </w:rPr>
      </w:pPr>
      <w:r>
        <w:rPr>
          <w:rFonts w:ascii="Open Sans Light" w:hAnsi="Open Sans Light"/>
        </w:rPr>
        <w:t xml:space="preserve">* Physical persons can choose between registering at the Mallorca Tourism Foundation (in the Misericordia building, plaza del Hospital, 4, 2nd floor, Palma, during the public opening times from 9.00 to 14.00) or the Mallorca Tourism Foundation’s website</w:t>
      </w:r>
      <w:r>
        <w:rPr>
          <w:rFonts w:ascii="Open Sans Light" w:hAnsi="Open Sans Light"/>
        </w:rPr>
        <w:t xml:space="preserve"> </w:t>
      </w:r>
    </w:p>
    <w:p w:rsidR="00CE1A2F" w:rsidRPr="006E091D" w:rsidRDefault="00251293" w:rsidP="00357335">
      <w:pPr>
        <w:spacing w:after="120" w:line="276" w:lineRule="auto"/>
        <w:jc w:val="both"/>
        <w:rPr>
          <w:rFonts w:ascii="Open Sans Light" w:eastAsia="Calibri" w:hAnsi="Open Sans Light" w:cs="Open Sans Light"/>
        </w:rPr>
      </w:pPr>
      <w:r>
        <w:rPr>
          <w:rFonts w:ascii="Open Sans Light" w:hAnsi="Open Sans Light"/>
        </w:rPr>
        <w:t xml:space="preserve">(https://fundaciomallorcaturisme.sedelectronica.es/info.0).</w:t>
      </w:r>
    </w:p>
    <w:p w:rsidR="006E091D" w:rsidRDefault="00CE1A2F" w:rsidP="00357335">
      <w:pPr>
        <w:spacing w:after="120" w:line="276" w:lineRule="auto"/>
        <w:jc w:val="both"/>
        <w:rPr>
          <w:rFonts w:ascii="Open Sans Light" w:eastAsia="Calibri" w:hAnsi="Open Sans Light" w:cs="Open Sans Light"/>
        </w:rPr>
      </w:pPr>
      <w:r>
        <w:rPr>
          <w:rFonts w:ascii="Open Sans Light" w:hAnsi="Open Sans Light"/>
        </w:rPr>
        <w:t xml:space="preserve">* Others are obliged to contact public administrations via electronic means.</w:t>
      </w:r>
      <w:r>
        <w:rPr>
          <w:rFonts w:ascii="Open Sans Light" w:hAnsi="Open Sans Light"/>
        </w:rPr>
        <w:t xml:space="preserve"> </w:t>
      </w:r>
      <w:r>
        <w:rPr>
          <w:rFonts w:ascii="Open Sans Light" w:hAnsi="Open Sans Light"/>
        </w:rPr>
        <w:t xml:space="preserve">They will therefore have to register the projects via the Mallorca Tourism Foundation’s website</w:t>
      </w:r>
      <w:r>
        <w:rPr>
          <w:rFonts w:ascii="Open Sans Light" w:hAnsi="Open Sans Light"/>
        </w:rPr>
        <w:t xml:space="preserve"> </w:t>
      </w:r>
    </w:p>
    <w:p w:rsidR="00CE1A2F" w:rsidRPr="006E091D" w:rsidRDefault="00CE1A2F" w:rsidP="00357335">
      <w:pPr>
        <w:spacing w:after="120" w:line="276" w:lineRule="auto"/>
        <w:jc w:val="both"/>
        <w:rPr>
          <w:rFonts w:ascii="Open Sans Light" w:eastAsia="Calibri" w:hAnsi="Open Sans Light" w:cs="Open Sans Light"/>
        </w:rPr>
      </w:pPr>
      <w:r>
        <w:rPr>
          <w:rFonts w:ascii="Open Sans Light" w:hAnsi="Open Sans Light"/>
        </w:rPr>
        <w:t xml:space="preserve">(</w:t>
      </w:r>
      <w:hyperlink r:id="rId7" w:history="1">
        <w:r>
          <w:rPr>
            <w:rStyle w:val="Hipervnculo"/>
            <w:color w:val="auto"/>
            <w:rFonts w:ascii="Open Sans Light" w:hAnsi="Open Sans Light"/>
          </w:rPr>
          <w:t xml:space="preserve">https://fundaciomallorcaturisme.sedelectronica.es/info.0</w:t>
        </w:r>
      </w:hyperlink>
      <w:r>
        <w:rPr>
          <w:rFonts w:ascii="Open Sans Light" w:hAnsi="Open Sans Light"/>
        </w:rPr>
        <w:t xml:space="preserve">).</w:t>
      </w:r>
    </w:p>
    <w:p w:rsidR="00836978" w:rsidRPr="00925122" w:rsidRDefault="001567C3" w:rsidP="00500FE9">
      <w:pPr>
        <w:spacing w:before="240" w:after="240" w:line="276" w:lineRule="auto"/>
        <w:jc w:val="both"/>
        <w:rPr>
          <w:b/>
          <w:rFonts w:ascii="Open Sans Light" w:eastAsia="Calibri" w:hAnsi="Open Sans Light" w:cs="Open Sans Light"/>
        </w:rPr>
      </w:pPr>
      <w:r>
        <w:rPr>
          <w:b/>
          <w:rFonts w:ascii="Open Sans Light" w:hAnsi="Open Sans Light"/>
        </w:rPr>
        <w:t xml:space="preserve">12.</w:t>
      </w:r>
      <w:r>
        <w:rPr>
          <w:b/>
          <w:rFonts w:ascii="Open Sans Light" w:hAnsi="Open Sans Light"/>
        </w:rPr>
        <w:t xml:space="preserve"> </w:t>
      </w:r>
      <w:r>
        <w:rPr>
          <w:b/>
          <w:rFonts w:ascii="Open Sans Light" w:hAnsi="Open Sans Light"/>
        </w:rPr>
        <w:t xml:space="preserve">Procedure, instruction and resolution</w:t>
      </w:r>
    </w:p>
    <w:p w:rsidR="00BD3628" w:rsidRPr="00B61FAC" w:rsidRDefault="009855D8" w:rsidP="009A7BE8">
      <w:pPr>
        <w:spacing w:after="240" w:line="276" w:lineRule="auto"/>
        <w:jc w:val="both"/>
        <w:rPr>
          <w:rFonts w:ascii="Open Sans Light" w:eastAsia="Calibri" w:hAnsi="Open Sans Light" w:cs="Open Sans Light"/>
        </w:rPr>
      </w:pPr>
      <w:r>
        <w:rPr>
          <w:rFonts w:ascii="Open Sans Light" w:hAnsi="Open Sans Light"/>
        </w:rPr>
        <w:t xml:space="preserve">12.1 The instruction of the administrative file corresponds to the legal service of the Mallorca Tourism Foundation, which ex officio will carry out all necessary actions for the determination, knowledge and verification of the data by virtue of which the granting of aid should be resolved.</w:t>
      </w:r>
    </w:p>
    <w:p w:rsidR="009E182F" w:rsidRPr="00D7388E" w:rsidRDefault="009E182F" w:rsidP="009E182F">
      <w:pPr>
        <w:spacing w:after="240" w:line="276" w:lineRule="auto"/>
        <w:jc w:val="both"/>
        <w:rPr>
          <w:rFonts w:ascii="Open Sans Light" w:eastAsia="Calibri" w:hAnsi="Open Sans Light" w:cs="Open Sans Light"/>
        </w:rPr>
      </w:pPr>
      <w:r>
        <w:rPr>
          <w:rFonts w:ascii="Open Sans Light" w:hAnsi="Open Sans Light"/>
        </w:rPr>
        <w:t xml:space="preserve">12.2 If the submitted application or documentation does not meet the requirements established in the call for applications, the person concerned will be required to supplement it, within the maximum and non-extendible period of ten working days, having been advised that, if they do not do so, their application will be withdrawn</w:t>
      </w:r>
      <w:r>
        <w:rPr>
          <w:vanish/>
          <w:rFonts w:ascii="Open Sans Light" w:hAnsi="Open Sans Light"/>
        </w:rPr>
        <w:t xml:space="preserve">&lt;A[para|por]&gt;</w:t>
      </w:r>
      <w:r>
        <w:rPr>
          <w:rFonts w:ascii="Open Sans Light" w:hAnsi="Open Sans Light"/>
        </w:rPr>
        <w:t xml:space="preserve"> following the resolution issued in the terms of article </w:t>
      </w:r>
      <w:r>
        <w:rPr>
          <w:rFonts w:ascii="Open Sans Light" w:hAnsi="Open Sans Light"/>
        </w:rPr>
        <w:t xml:space="preserve"> </w:t>
      </w:r>
      <w:r>
        <w:rPr>
          <w:rFonts w:ascii="Open Sans Light" w:hAnsi="Open Sans Light"/>
        </w:rPr>
        <w:t xml:space="preserve">21 of Law 39/2015, of 1 October, of the Common Administrative Procedure of the Public Administrations.</w:t>
      </w:r>
      <w:r>
        <w:rPr>
          <w:rFonts w:ascii="Open Sans Light" w:hAnsi="Open Sans Light"/>
        </w:rPr>
        <w:t xml:space="preserve"> </w:t>
      </w:r>
    </w:p>
    <w:p w:rsidR="009E182F" w:rsidRPr="00D7388E" w:rsidRDefault="009E182F" w:rsidP="009E182F">
      <w:pPr>
        <w:spacing w:after="240" w:line="276" w:lineRule="auto"/>
        <w:jc w:val="both"/>
        <w:rPr>
          <w:rFonts w:ascii="Open Sans Light" w:eastAsia="Calibri" w:hAnsi="Open Sans Light" w:cs="Open Sans Light"/>
        </w:rPr>
      </w:pPr>
      <w:r>
        <w:rPr>
          <w:rFonts w:ascii="Open Sans Light" w:hAnsi="Open Sans Light"/>
        </w:rPr>
        <w:t xml:space="preserve">12.3 The request to improve the application will be sent via e-mail notification to the address indicated by the person concerned in the written application for the subsidy.</w:t>
      </w:r>
      <w:r>
        <w:rPr>
          <w:rFonts w:ascii="Open Sans Light" w:hAnsi="Open Sans Light"/>
        </w:rPr>
        <w:t xml:space="preserve"> </w:t>
      </w:r>
    </w:p>
    <w:p w:rsidR="00A6199E" w:rsidRPr="00925122" w:rsidRDefault="009E182F" w:rsidP="009E182F">
      <w:pPr>
        <w:spacing w:after="240" w:line="276" w:lineRule="auto"/>
        <w:jc w:val="both"/>
        <w:rPr>
          <w:rFonts w:ascii="Open Sans Light" w:eastAsia="Calibri" w:hAnsi="Open Sans Light" w:cs="Open Sans Light"/>
        </w:rPr>
      </w:pPr>
      <w:r>
        <w:rPr>
          <w:rFonts w:ascii="Open Sans Light" w:hAnsi="Open Sans Light"/>
        </w:rPr>
        <w:t xml:space="preserve">12.4 Accepted applications will be submitted to the Evaluation Committee so that a report can be issued in which the outcome of the evaluation carried out is determined.</w:t>
      </w:r>
    </w:p>
    <w:p w:rsidR="00F30DF3" w:rsidRPr="00925122" w:rsidRDefault="00925507" w:rsidP="009E182F">
      <w:pPr>
        <w:spacing w:after="240" w:line="276" w:lineRule="auto"/>
        <w:jc w:val="both"/>
        <w:rPr>
          <w:rFonts w:ascii="Open Sans Light" w:eastAsia="Calibri" w:hAnsi="Open Sans Light" w:cs="Open Sans Light"/>
        </w:rPr>
      </w:pPr>
      <w:r>
        <w:rPr>
          <w:rFonts w:ascii="Open Sans Light" w:hAnsi="Open Sans Light"/>
        </w:rPr>
        <w:t xml:space="preserve">12.5 Once the Evaluation Committee report that contains the evaluation carried out is received, the investigating body will send the result of the evaluation carried out to the technical secretary of the Department of Tourism and Sports (article 18 of the Island Council of Mallorca’s General Subsidies Ordinance) who</w:t>
      </w:r>
      <w:r>
        <w:rPr>
          <w:vanish/>
          <w:rFonts w:ascii="Open Sans Light" w:hAnsi="Open Sans Light"/>
        </w:rPr>
        <w:t xml:space="preserve">&lt;A[quien|quién]&gt;</w:t>
      </w:r>
      <w:r>
        <w:rPr>
          <w:rFonts w:ascii="Open Sans Light" w:hAnsi="Open Sans Light"/>
        </w:rPr>
        <w:t xml:space="preserve"> will make a proposal for a granting resolution that will contain the accepted applications, with the beneficiaries’ first name/surname or company name, National ID card/CIF indicated, detailing the presented project, the line of subsidy, the project amount, the amount of subsidy granted, as well as rejected or excluded applications, and those not assessed due to </w:t>
      </w:r>
      <w:r>
        <w:rPr>
          <w:vanish/>
          <w:rFonts w:ascii="Open Sans Light" w:hAnsi="Open Sans Light"/>
        </w:rPr>
        <w:t xml:space="preserve">&lt;A[amadas|estimadas]&gt;</w:t>
      </w:r>
      <w:r>
        <w:rPr>
          <w:rFonts w:ascii="Open Sans Light" w:hAnsi="Open Sans Light"/>
        </w:rPr>
        <w:t xml:space="preserve">exhaustion of the credit, as well as those abandoned or withdrawn by applicants.</w:t>
      </w:r>
    </w:p>
    <w:p w:rsidR="00871D65" w:rsidRPr="00925122" w:rsidRDefault="00067896" w:rsidP="009E182F">
      <w:pPr>
        <w:spacing w:after="240" w:line="276" w:lineRule="auto"/>
        <w:jc w:val="both"/>
        <w:rPr>
          <w:rFonts w:ascii="Open Sans Light" w:eastAsia="Calibri" w:hAnsi="Open Sans Light" w:cs="Open Sans Light"/>
        </w:rPr>
      </w:pPr>
      <w:r>
        <w:rPr>
          <w:rFonts w:ascii="Open Sans Light" w:hAnsi="Open Sans Light"/>
        </w:rPr>
        <w:t xml:space="preserve">Furthermore, a report by the Mallorca Tourism Fundation management will be attached, stating that from the information contained in the file, it appears that the beneficiaries meet all the necessary requirements to access the subsidy (art. 18.2 c of the Island Council of Mallorca’s General Subsidies Ordinance).</w:t>
      </w:r>
    </w:p>
    <w:p w:rsidR="00871D65" w:rsidRPr="00974FA8" w:rsidRDefault="00871D65" w:rsidP="009E182F">
      <w:pPr>
        <w:spacing w:after="240" w:line="276" w:lineRule="auto"/>
        <w:jc w:val="both"/>
        <w:rPr>
          <w:rFonts w:ascii="Open Sans Light" w:eastAsia="Calibri" w:hAnsi="Open Sans Light" w:cs="Open Sans Light"/>
        </w:rPr>
      </w:pPr>
      <w:r>
        <w:rPr>
          <w:rFonts w:ascii="Open Sans Light" w:hAnsi="Open Sans Light"/>
        </w:rPr>
        <w:t xml:space="preserve">This proposed resolution will be raised to the executive director</w:t>
      </w:r>
      <w:r>
        <w:rPr>
          <w:vanish/>
          <w:rFonts w:ascii="Open Sans Light" w:hAnsi="Open Sans Light"/>
        </w:rPr>
        <w:t xml:space="preserve">&lt;A[consejero|conseller]&gt;</w:t>
      </w:r>
      <w:r>
        <w:rPr>
          <w:rFonts w:ascii="Open Sans Light" w:hAnsi="Open Sans Light"/>
        </w:rPr>
        <w:t xml:space="preserve"> of Tourism and Sports to establish the prior authorisation of the concession of grants.</w:t>
      </w:r>
    </w:p>
    <w:p w:rsidR="00871D65" w:rsidRPr="00974FA8" w:rsidRDefault="00871D65" w:rsidP="009E182F">
      <w:pPr>
        <w:spacing w:after="240" w:line="276" w:lineRule="auto"/>
        <w:jc w:val="both"/>
        <w:rPr>
          <w:rFonts w:ascii="Open Sans Light" w:eastAsia="Calibri" w:hAnsi="Open Sans Light" w:cs="Open Sans Light"/>
        </w:rPr>
      </w:pPr>
      <w:r>
        <w:rPr>
          <w:rFonts w:ascii="Open Sans Light" w:hAnsi="Open Sans Light"/>
        </w:rPr>
        <w:t xml:space="preserve">The Mallorca Tourism Foundation is responsible for establishing the resolution granting the subsidies, which will be reported to the Mallorca Tourism Foundation’s Board of Trustees.</w:t>
      </w:r>
      <w:r>
        <w:rPr>
          <w:rFonts w:ascii="Open Sans Light" w:hAnsi="Open Sans Light"/>
        </w:rPr>
        <w:t xml:space="preserve"> </w:t>
      </w:r>
      <w:r>
        <w:rPr>
          <w:rFonts w:ascii="Open Sans Light" w:hAnsi="Open Sans Light"/>
        </w:rPr>
        <w:t xml:space="preserve">The management of the Mallorca Tourism Foundation is responsible for recognising the economic obligations relating to subsidies.</w:t>
      </w:r>
    </w:p>
    <w:p w:rsidR="00836978" w:rsidRPr="00925122" w:rsidRDefault="009855D8" w:rsidP="00BA4DEC">
      <w:pPr>
        <w:spacing w:after="240" w:line="276" w:lineRule="auto"/>
        <w:jc w:val="both"/>
        <w:rPr>
          <w:rFonts w:ascii="Open Sans Light" w:eastAsia="Calibri" w:hAnsi="Open Sans Light" w:cs="Open Sans Light"/>
        </w:rPr>
      </w:pPr>
      <w:r>
        <w:rPr>
          <w:rFonts w:ascii="Open Sans Light" w:hAnsi="Open Sans Light"/>
        </w:rPr>
        <w:t xml:space="preserve">12.6 The maximum deadline to resolve the procedure and publicise it is six months from the date of publication of the abstract of the call for applications in the </w:t>
      </w:r>
      <w:r>
        <w:rPr>
          <w:i/>
          <w:rFonts w:ascii="Open Sans Light" w:hAnsi="Open Sans Light"/>
        </w:rPr>
        <w:t xml:space="preserve">Official Gazette of the Balearic Islands</w:t>
      </w:r>
      <w:r>
        <w:rPr>
          <w:rFonts w:ascii="Open Sans Light" w:hAnsi="Open Sans Light"/>
        </w:rPr>
        <w:t xml:space="preserve">.</w:t>
      </w:r>
      <w:r>
        <w:rPr>
          <w:rFonts w:ascii="Open Sans Light" w:hAnsi="Open Sans Light"/>
        </w:rPr>
        <w:t xml:space="preserve"> </w:t>
      </w:r>
      <w:r>
        <w:rPr>
          <w:rFonts w:ascii="Open Sans Light" w:hAnsi="Open Sans Light"/>
        </w:rPr>
        <w:t xml:space="preserve">If this period has ended without a resolution being issued, it will be understood that all applications have been rejected.</w:t>
      </w:r>
      <w:r>
        <w:rPr>
          <w:rFonts w:ascii="Open Sans Light" w:hAnsi="Open Sans Light"/>
        </w:rPr>
        <w:t xml:space="preserve"> </w:t>
      </w:r>
    </w:p>
    <w:p w:rsidR="0088601E" w:rsidRPr="00925122" w:rsidRDefault="00C50DBE" w:rsidP="009A7BE8">
      <w:pPr>
        <w:spacing w:after="120" w:line="276" w:lineRule="auto"/>
        <w:jc w:val="both"/>
        <w:rPr>
          <w:b/>
          <w:rFonts w:ascii="Open Sans Light" w:eastAsia="Calibri" w:hAnsi="Open Sans Light" w:cs="Open Sans Light"/>
        </w:rPr>
      </w:pPr>
      <w:r>
        <w:rPr>
          <w:b/>
          <w:rFonts w:ascii="Open Sans Light" w:hAnsi="Open Sans Light"/>
        </w:rPr>
        <w:t xml:space="preserve">13.</w:t>
      </w:r>
      <w:r>
        <w:rPr>
          <w:b/>
          <w:rFonts w:ascii="Open Sans Light" w:hAnsi="Open Sans Light"/>
        </w:rPr>
        <w:t xml:space="preserve"> </w:t>
      </w:r>
      <w:r>
        <w:rPr>
          <w:b/>
          <w:rFonts w:ascii="Open Sans Light" w:hAnsi="Open Sans Light"/>
        </w:rPr>
        <w:t xml:space="preserve">Evaluation Committee</w:t>
      </w:r>
    </w:p>
    <w:p w:rsidR="008856C9" w:rsidRPr="00925122" w:rsidRDefault="00FB63A5" w:rsidP="009A7BE8">
      <w:pPr>
        <w:spacing w:after="120" w:line="276" w:lineRule="auto"/>
        <w:jc w:val="both"/>
        <w:rPr>
          <w:rFonts w:ascii="Open Sans Light" w:eastAsia="Calibri" w:hAnsi="Open Sans Light" w:cs="Open Sans Light"/>
        </w:rPr>
      </w:pPr>
      <w:r>
        <w:rPr>
          <w:rFonts w:ascii="Open Sans Light" w:hAnsi="Open Sans Light"/>
        </w:rPr>
        <w:t xml:space="preserve">The Evaluation Committee is composed of the following parts and people:</w:t>
      </w:r>
    </w:p>
    <w:p w:rsidR="00FB63A5" w:rsidRPr="00925122" w:rsidRDefault="00FB63A5" w:rsidP="00680A5F">
      <w:pPr>
        <w:spacing w:after="120" w:line="276" w:lineRule="auto"/>
        <w:jc w:val="both"/>
        <w:rPr>
          <w:u w:val="single"/>
          <w:rFonts w:ascii="Open Sans Light" w:eastAsia="Calibri" w:hAnsi="Open Sans Light" w:cs="Open Sans Light"/>
        </w:rPr>
      </w:pPr>
      <w:r>
        <w:rPr>
          <w:u w:val="single"/>
          <w:rFonts w:ascii="Open Sans Light" w:hAnsi="Open Sans Light"/>
        </w:rPr>
        <w:t xml:space="preserve">President</w:t>
      </w:r>
    </w:p>
    <w:p w:rsidR="00FB63A5" w:rsidRPr="00974FA8" w:rsidRDefault="00603862" w:rsidP="000F5B29">
      <w:pPr>
        <w:spacing w:after="120" w:line="276" w:lineRule="auto"/>
        <w:jc w:val="both"/>
        <w:rPr>
          <w:rFonts w:ascii="Open Sans Light" w:eastAsia="Calibri" w:hAnsi="Open Sans Light" w:cs="Open Sans Light"/>
        </w:rPr>
      </w:pPr>
      <w:r>
        <w:rPr>
          <w:rFonts w:ascii="Open Sans Light" w:hAnsi="Open Sans Light"/>
        </w:rPr>
        <w:t xml:space="preserve">- Mr. Pedro Barbadillo Rank, head of the Mallorca Film Commission, or anyone who may replace him.</w:t>
      </w:r>
      <w:r>
        <w:rPr>
          <w:rFonts w:ascii="Open Sans Light" w:hAnsi="Open Sans Light"/>
        </w:rPr>
        <w:t xml:space="preserve"> </w:t>
      </w:r>
      <w:r>
        <w:rPr>
          <w:rFonts w:ascii="Open Sans Light" w:hAnsi="Open Sans Light"/>
        </w:rPr>
        <w:t xml:space="preserve">In the event of a tie the president shall have the casting vote.</w:t>
      </w:r>
    </w:p>
    <w:p w:rsidR="00680A5F" w:rsidRPr="00974FA8" w:rsidRDefault="00603862" w:rsidP="00680A5F">
      <w:pPr>
        <w:spacing w:after="120" w:line="276" w:lineRule="auto"/>
        <w:jc w:val="both"/>
        <w:rPr>
          <w:u w:val="single"/>
          <w:rFonts w:ascii="Open Sans Light" w:eastAsia="Calibri" w:hAnsi="Open Sans Light" w:cs="Open Sans Light"/>
        </w:rPr>
      </w:pPr>
      <w:r>
        <w:rPr>
          <w:u w:val="single"/>
          <w:rFonts w:ascii="Open Sans Light" w:hAnsi="Open Sans Light"/>
        </w:rPr>
        <w:t xml:space="preserve">Member</w:t>
      </w:r>
    </w:p>
    <w:p w:rsidR="00DD755B" w:rsidRPr="00974FA8" w:rsidRDefault="00DD755B" w:rsidP="00DD755B">
      <w:pPr>
        <w:tabs>
          <w:tab w:val="left" w:pos="284"/>
        </w:tabs>
        <w:jc w:val="both"/>
        <w:rPr>
          <w:rFonts w:ascii="Open Sans Light" w:hAnsi="Open Sans Light" w:cs="Open Sans Light"/>
        </w:rPr>
      </w:pPr>
      <w:r>
        <w:rPr>
          <w:rFonts w:ascii="Open Sans Light" w:hAnsi="Open Sans Light"/>
        </w:rPr>
        <w:t xml:space="preserve">- Ms. Mireia Catalina Covas Vidal, audiovisual technician of the Mallorca Tourism Foundation or anyone who may replace her.</w:t>
      </w:r>
      <w:r>
        <w:rPr>
          <w:rFonts w:ascii="Open Sans Light" w:hAnsi="Open Sans Light"/>
        </w:rPr>
        <w:t xml:space="preserve"> </w:t>
      </w:r>
    </w:p>
    <w:p w:rsidR="00850302" w:rsidRPr="00974FA8" w:rsidRDefault="00850302" w:rsidP="00680A5F">
      <w:pPr>
        <w:spacing w:line="276" w:lineRule="auto"/>
        <w:jc w:val="both"/>
        <w:rPr>
          <w:rFonts w:ascii="Open Sans Light" w:eastAsia="Calibri" w:hAnsi="Open Sans Light" w:cs="Open Sans Light"/>
        </w:rPr>
      </w:pPr>
      <w:r>
        <w:rPr>
          <w:rFonts w:ascii="Open Sans Light" w:hAnsi="Open Sans Light"/>
        </w:rPr>
        <w:t xml:space="preserve">- Mr. Carlos Seijo Noguera, administrative assistant of the Mallorca Tourism Foundation or anyone who may replace him.</w:t>
      </w:r>
    </w:p>
    <w:p w:rsidR="00F70DF7" w:rsidRPr="00974FA8" w:rsidRDefault="00F70DF7" w:rsidP="00680A5F">
      <w:pPr>
        <w:spacing w:line="276" w:lineRule="auto"/>
        <w:jc w:val="both"/>
        <w:rPr>
          <w:rFonts w:ascii="Open Sans Light" w:eastAsia="Calibri" w:hAnsi="Open Sans Light" w:cs="Open Sans Light"/>
        </w:rPr>
      </w:pPr>
      <w:r>
        <w:rPr>
          <w:rFonts w:ascii="Open Sans Light" w:hAnsi="Open Sans Light"/>
        </w:rPr>
        <w:t xml:space="preserve">- Mr. Jaume Morey Cerdá, marketing associate of the Mallorca Tourism Foundation, or anyone who may replace him.</w:t>
      </w:r>
    </w:p>
    <w:p w:rsidR="00D22E82" w:rsidRPr="00974FA8" w:rsidRDefault="00512BE7" w:rsidP="000F5B29">
      <w:pPr>
        <w:spacing w:after="120" w:line="276" w:lineRule="auto"/>
        <w:jc w:val="both"/>
        <w:rPr>
          <w:u w:val="single"/>
          <w:rFonts w:ascii="Open Sans Light" w:eastAsia="Calibri" w:hAnsi="Open Sans Light" w:cs="Open Sans Light"/>
        </w:rPr>
      </w:pPr>
      <w:r>
        <w:rPr>
          <w:rFonts w:ascii="Open Sans Light" w:hAnsi="Open Sans Light"/>
        </w:rPr>
        <w:t xml:space="preserve">- Mr. Francisco Colom Cañellas, tourism product specialist or anyone who may replace him.</w:t>
      </w:r>
      <w:r>
        <w:rPr>
          <w:rFonts w:ascii="Open Sans Light" w:hAnsi="Open Sans Light"/>
        </w:rPr>
        <w:t xml:space="preserve"> </w:t>
      </w:r>
    </w:p>
    <w:p w:rsidR="00D22E82" w:rsidRPr="00974FA8" w:rsidRDefault="00603862" w:rsidP="00680A5F">
      <w:pPr>
        <w:tabs>
          <w:tab w:val="left" w:pos="284"/>
        </w:tabs>
        <w:spacing w:after="120"/>
        <w:jc w:val="both"/>
        <w:rPr>
          <w:u w:val="single"/>
          <w:rFonts w:ascii="Open Sans Light" w:eastAsia="Calibri" w:hAnsi="Open Sans Light" w:cs="Open Sans Light"/>
        </w:rPr>
      </w:pPr>
      <w:r>
        <w:rPr>
          <w:u w:val="single"/>
          <w:rFonts w:ascii="Open Sans Light" w:hAnsi="Open Sans Light"/>
        </w:rPr>
        <w:t xml:space="preserve">Secretariat</w:t>
      </w:r>
    </w:p>
    <w:p w:rsidR="00680A5F" w:rsidRPr="00974FA8" w:rsidRDefault="00680A5F" w:rsidP="00680A5F">
      <w:pPr>
        <w:spacing w:line="276" w:lineRule="auto"/>
        <w:jc w:val="both"/>
        <w:rPr>
          <w:rFonts w:ascii="Open Sans Light" w:eastAsia="Calibri" w:hAnsi="Open Sans Light" w:cs="Open Sans Light"/>
        </w:rPr>
      </w:pPr>
      <w:r>
        <w:rPr>
          <w:rFonts w:ascii="Open Sans Light" w:hAnsi="Open Sans Light"/>
        </w:rPr>
        <w:t xml:space="preserve">- Mrs. Francisca Joan Mir Guasp, legal expert of the Mallorca Tourism Foundation, or anyone who may replace her, with a voice but without a vote.</w:t>
      </w:r>
    </w:p>
    <w:p w:rsidR="00382AEB" w:rsidRPr="00925122" w:rsidRDefault="00382AEB" w:rsidP="00680A5F">
      <w:pPr>
        <w:spacing w:line="276" w:lineRule="auto"/>
        <w:jc w:val="both"/>
        <w:rPr>
          <w:rFonts w:ascii="Open Sans Light" w:eastAsia="Calibri" w:hAnsi="Open Sans Light" w:cs="Open Sans Light"/>
        </w:rPr>
      </w:pPr>
    </w:p>
    <w:p w:rsidR="0088601E" w:rsidRPr="00974FA8" w:rsidRDefault="005F2713" w:rsidP="00B52D58">
      <w:pPr>
        <w:spacing w:after="240" w:line="276" w:lineRule="auto"/>
        <w:jc w:val="both"/>
        <w:rPr>
          <w:rFonts w:ascii="Open Sans Light" w:eastAsia="Calibri" w:hAnsi="Open Sans Light" w:cs="Open Sans Light"/>
        </w:rPr>
      </w:pPr>
      <w:r>
        <w:rPr>
          <w:rFonts w:ascii="Open Sans Light" w:hAnsi="Open Sans Light"/>
        </w:rPr>
        <w:t xml:space="preserve">This Evaluation Committee issues a report in which the result of the evaluation carried out is established, in accordance with the criteria set out in the call, which serves as the basis for the investigating body to prepare a proposal resolving the final concession.</w:t>
      </w:r>
      <w:r>
        <w:rPr>
          <w:rFonts w:ascii="Open Sans Light" w:hAnsi="Open Sans Light"/>
        </w:rPr>
        <w:t xml:space="preserve"> </w:t>
      </w:r>
      <w:r>
        <w:rPr>
          <w:rFonts w:ascii="Open Sans Light" w:hAnsi="Open Sans Light"/>
        </w:rPr>
        <w:t xml:space="preserve">The Committee can appeal for the investigative body to require applicants for subsidies to submit the reports or clarifications they deem appropriate.</w:t>
      </w:r>
    </w:p>
    <w:p w:rsidR="0015262E" w:rsidRPr="00925122" w:rsidRDefault="002F7BCA" w:rsidP="009A7BE8">
      <w:pPr>
        <w:spacing w:after="120" w:line="276" w:lineRule="auto"/>
        <w:jc w:val="both"/>
        <w:rPr>
          <w:b/>
          <w:rFonts w:ascii="Open Sans Light" w:eastAsia="Calibri" w:hAnsi="Open Sans Light" w:cs="Open Sans Light"/>
        </w:rPr>
      </w:pPr>
      <w:r>
        <w:rPr>
          <w:b/>
          <w:rFonts w:ascii="Open Sans Light" w:hAnsi="Open Sans Light"/>
        </w:rPr>
        <w:t xml:space="preserve">14.</w:t>
      </w:r>
      <w:r>
        <w:rPr>
          <w:b/>
          <w:rFonts w:ascii="Open Sans Light" w:hAnsi="Open Sans Light"/>
        </w:rPr>
        <w:t xml:space="preserve"> </w:t>
      </w:r>
      <w:r>
        <w:rPr>
          <w:b/>
          <w:rFonts w:ascii="Open Sans Light" w:hAnsi="Open Sans Light"/>
        </w:rPr>
        <w:t xml:space="preserve">Modification of the project and reformulation</w:t>
      </w:r>
      <w:r>
        <w:rPr>
          <w:b/>
          <w:rFonts w:ascii="Open Sans Light" w:hAnsi="Open Sans Light"/>
        </w:rPr>
        <w:t xml:space="preserve"> </w:t>
      </w:r>
    </w:p>
    <w:p w:rsidR="00D22E82" w:rsidRPr="00974FA8" w:rsidRDefault="00D22E82" w:rsidP="00C50DBE">
      <w:pPr>
        <w:spacing w:after="240" w:line="276" w:lineRule="auto"/>
        <w:jc w:val="both"/>
        <w:rPr>
          <w:rFonts w:ascii="Open Sans Light" w:eastAsia="Calibri" w:hAnsi="Open Sans Light" w:cs="Open Sans Light"/>
        </w:rPr>
      </w:pPr>
      <w:r>
        <w:rPr>
          <w:rFonts w:ascii="Open Sans Light" w:hAnsi="Open Sans Light"/>
        </w:rPr>
        <w:t xml:space="preserve">The beneficiaries can request amendments to the granting resolution involving the extension of deadlines, reductions in the amount granted or the alteration of actions included in the activity, before the body that grants the subsidy before the end of the period for carrying out the subsidised activity. These amendments are authorised when they are caused by unforeseen circumstances or they are necessary for the final aim of the activity, provided that the objective or aim of the subsidy is not changed and that the right of third parties is not damaged.</w:t>
      </w:r>
    </w:p>
    <w:p w:rsidR="009609E9" w:rsidRPr="00974FA8" w:rsidRDefault="009609E9" w:rsidP="00C50DBE">
      <w:pPr>
        <w:spacing w:after="240" w:line="276" w:lineRule="auto"/>
        <w:jc w:val="both"/>
        <w:rPr>
          <w:rFonts w:ascii="Open Sans Light" w:eastAsia="Calibri" w:hAnsi="Open Sans Light" w:cs="Open Sans Light"/>
        </w:rPr>
      </w:pPr>
      <w:r>
        <w:rPr>
          <w:rFonts w:ascii="Open Sans Light" w:hAnsi="Open Sans Light"/>
        </w:rPr>
        <w:t xml:space="preserve">The acceptance of amendments by the awarding body in the act of checking does not exempt the beneficiary from sanctions that may apply in accordance with articles 63 and 64 of the General Subsidies Ordinance.</w:t>
      </w:r>
    </w:p>
    <w:p w:rsidR="00CC277A" w:rsidRPr="00925122" w:rsidRDefault="00CC277A" w:rsidP="00C50DBE">
      <w:pPr>
        <w:spacing w:after="240" w:line="276" w:lineRule="auto"/>
        <w:jc w:val="both"/>
        <w:rPr>
          <w:rFonts w:ascii="Open Sans Light" w:eastAsia="Calibri" w:hAnsi="Open Sans Light" w:cs="Open Sans Light"/>
        </w:rPr>
      </w:pPr>
      <w:r>
        <w:rPr>
          <w:rFonts w:ascii="Open Sans Light" w:hAnsi="Open Sans Light"/>
        </w:rPr>
        <w:t xml:space="preserve">According to what is provided for in article 26 of the General Subsidies Ordinance, this call does not provide for the reformulation of applications.</w:t>
      </w:r>
    </w:p>
    <w:p w:rsidR="00330673" w:rsidRPr="00925122" w:rsidRDefault="0015262E" w:rsidP="00C50DBE">
      <w:pPr>
        <w:spacing w:after="240" w:line="276" w:lineRule="auto"/>
        <w:jc w:val="both"/>
        <w:rPr>
          <w:b/>
          <w:rFonts w:ascii="Open Sans Light" w:eastAsia="Calibri" w:hAnsi="Open Sans Light" w:cs="Open Sans Light"/>
        </w:rPr>
      </w:pPr>
      <w:r>
        <w:rPr>
          <w:b/>
          <w:rFonts w:ascii="Open Sans Light" w:hAnsi="Open Sans Light"/>
        </w:rPr>
        <w:t xml:space="preserve">15.</w:t>
      </w:r>
      <w:r>
        <w:rPr>
          <w:b/>
          <w:rFonts w:ascii="Open Sans Light" w:hAnsi="Open Sans Light"/>
        </w:rPr>
        <w:t xml:space="preserve"> </w:t>
      </w:r>
      <w:r>
        <w:rPr>
          <w:b/>
          <w:rFonts w:ascii="Open Sans Light" w:hAnsi="Open Sans Light"/>
        </w:rPr>
        <w:t xml:space="preserve">Obligations of beneficiaries</w:t>
      </w:r>
    </w:p>
    <w:p w:rsidR="00836978" w:rsidRPr="00925122" w:rsidRDefault="009855D8" w:rsidP="00BA4DEC">
      <w:pPr>
        <w:spacing w:after="240" w:line="276" w:lineRule="auto"/>
        <w:jc w:val="both"/>
        <w:rPr>
          <w:rFonts w:ascii="Open Sans Light" w:eastAsia="Calibri" w:hAnsi="Open Sans Light" w:cs="Open Sans Light"/>
        </w:rPr>
      </w:pPr>
      <w:r>
        <w:rPr>
          <w:rFonts w:ascii="Open Sans Light" w:hAnsi="Open Sans Light"/>
        </w:rPr>
        <w:t xml:space="preserve">15.1.</w:t>
      </w:r>
      <w:r>
        <w:rPr>
          <w:rFonts w:ascii="Open Sans Light" w:hAnsi="Open Sans Light"/>
        </w:rPr>
        <w:t xml:space="preserve"> </w:t>
      </w:r>
      <w:r>
        <w:rPr>
          <w:rFonts w:ascii="Open Sans Light" w:hAnsi="Open Sans Light"/>
        </w:rPr>
        <w:t xml:space="preserve">Submitting an application means that the participant accepts the conditions included in this call for applications, as well as the supplementary rules that may be passed to implement it.</w:t>
      </w:r>
    </w:p>
    <w:p w:rsidR="00836978" w:rsidRPr="00925122" w:rsidRDefault="009855D8" w:rsidP="00BA4DEC">
      <w:pPr>
        <w:spacing w:after="240" w:line="276" w:lineRule="auto"/>
        <w:jc w:val="both"/>
        <w:rPr>
          <w:rFonts w:ascii="Open Sans Light" w:eastAsia="Calibri" w:hAnsi="Open Sans Light" w:cs="Open Sans Light"/>
        </w:rPr>
      </w:pPr>
      <w:r>
        <w:rPr>
          <w:rFonts w:ascii="Open Sans Light" w:hAnsi="Open Sans Light"/>
        </w:rPr>
        <w:t xml:space="preserve">15.2.</w:t>
      </w:r>
      <w:r>
        <w:rPr>
          <w:rFonts w:ascii="Open Sans Light" w:hAnsi="Open Sans Light"/>
        </w:rPr>
        <w:t xml:space="preserve"> </w:t>
      </w:r>
      <w:r>
        <w:rPr>
          <w:rFonts w:ascii="Open Sans Light" w:hAnsi="Open Sans Light"/>
        </w:rPr>
        <w:t xml:space="preserve">The non-compliance, inaccuracy, omission or distortion of the obligations established in this announcement will result in the loss of the subsidy without prejudice to other responsibilities, in addition to the refund regulated in articles 56 and 57 of the Island Council of Mallorca’s General Subsidies Ordinance.</w:t>
      </w:r>
    </w:p>
    <w:p w:rsidR="00DF24B8" w:rsidRPr="00925122" w:rsidRDefault="009855D8" w:rsidP="00BA4DEC">
      <w:pPr>
        <w:spacing w:after="240" w:line="276" w:lineRule="auto"/>
        <w:jc w:val="both"/>
        <w:rPr>
          <w:rFonts w:ascii="Open Sans Light" w:eastAsia="Calibri" w:hAnsi="Open Sans Light" w:cs="Open Sans Light"/>
        </w:rPr>
      </w:pPr>
      <w:r>
        <w:rPr>
          <w:rFonts w:ascii="Open Sans Light" w:hAnsi="Open Sans Light"/>
        </w:rPr>
        <w:t xml:space="preserve">15.3.</w:t>
      </w:r>
      <w:r>
        <w:rPr>
          <w:rFonts w:ascii="Open Sans Light" w:hAnsi="Open Sans Light"/>
        </w:rPr>
        <w:t xml:space="preserve"> </w:t>
      </w:r>
      <w:r>
        <w:rPr>
          <w:rFonts w:ascii="Open Sans Light" w:hAnsi="Open Sans Light"/>
        </w:rPr>
        <w:t xml:space="preserve">In accordance with article 9 of the Island Council of Mallorca’s General Subsidies Ordinance, the beneficiaries are required to:</w:t>
      </w:r>
    </w:p>
    <w:p w:rsidR="00DF24B8" w:rsidRPr="00925122" w:rsidRDefault="00DF24B8" w:rsidP="00BA4DEC">
      <w:pPr>
        <w:spacing w:after="240" w:line="276" w:lineRule="auto"/>
        <w:jc w:val="both"/>
        <w:rPr>
          <w:rFonts w:ascii="Open Sans Light" w:eastAsia="Calibri" w:hAnsi="Open Sans Light" w:cs="Open Sans Light"/>
        </w:rPr>
      </w:pPr>
      <w:r>
        <w:rPr>
          <w:rFonts w:ascii="Open Sans Light" w:hAnsi="Open Sans Light"/>
        </w:rPr>
        <w:t xml:space="preserve">a) Meet the goal, carry out the subsidised audiovisual project, implement the activity or adopt the behaviour on which the granting of subsidies is based, with the conditions and characteristics that were submitted or, where applicable, the communicated modifications.</w:t>
      </w:r>
    </w:p>
    <w:p w:rsidR="00DF24B8" w:rsidRPr="00812085" w:rsidRDefault="00DF24B8" w:rsidP="00BA4DEC">
      <w:pPr>
        <w:spacing w:after="240" w:line="276" w:lineRule="auto"/>
        <w:jc w:val="both"/>
        <w:rPr>
          <w:rFonts w:ascii="Open Sans Light" w:eastAsia="Calibri" w:hAnsi="Open Sans Light" w:cs="Open Sans Light"/>
        </w:rPr>
      </w:pPr>
      <w:r>
        <w:rPr>
          <w:rFonts w:ascii="Open Sans Light" w:hAnsi="Open Sans Light"/>
        </w:rPr>
        <w:t xml:space="preserve">b) Justify the entire project before the Mallorca Tourism Foundation, including compliance</w:t>
      </w:r>
      <w:r>
        <w:rPr>
          <w:vanish/>
          <w:rFonts w:ascii="Open Sans Light" w:hAnsi="Open Sans Light"/>
        </w:rPr>
        <w:t xml:space="preserve">&lt;A[cumplimiento|cumplido]&gt;</w:t>
      </w:r>
      <w:r>
        <w:rPr>
          <w:rFonts w:ascii="Open Sans Light" w:hAnsi="Open Sans Light"/>
        </w:rPr>
        <w:t xml:space="preserve"> with the requirements and conditions, the implementation of the activity and the fulfilment</w:t>
      </w:r>
      <w:r>
        <w:rPr>
          <w:vanish/>
          <w:rFonts w:ascii="Open Sans Light" w:hAnsi="Open Sans Light"/>
        </w:rPr>
        <w:t xml:space="preserve">&lt;A[cumplimiento|cumplido]&gt;</w:t>
      </w:r>
      <w:r>
        <w:rPr>
          <w:rFonts w:ascii="Open Sans Light" w:hAnsi="Open Sans Light"/>
        </w:rPr>
        <w:t xml:space="preserve"> of the purpose that determines the granting or use of the subsidy.</w:t>
      </w:r>
    </w:p>
    <w:p w:rsidR="00DF24B8" w:rsidRPr="00812085" w:rsidRDefault="00DF24B8" w:rsidP="00BA4DEC">
      <w:pPr>
        <w:spacing w:after="240" w:line="276" w:lineRule="auto"/>
        <w:jc w:val="both"/>
        <w:rPr>
          <w:rFonts w:ascii="Open Sans Light" w:eastAsia="Calibri" w:hAnsi="Open Sans Light" w:cs="Open Sans Light"/>
        </w:rPr>
      </w:pPr>
      <w:r>
        <w:rPr>
          <w:rFonts w:ascii="Open Sans Light" w:hAnsi="Open Sans Light"/>
        </w:rPr>
        <w:t xml:space="preserve">c) Submit to the review procedures that the body granting the subsidy must make and submit to any any other financial check or control that the relevant national or EU control bodies may carry out, and provide all the information required from them during the previous proceedings.</w:t>
      </w:r>
    </w:p>
    <w:p w:rsidR="00680A5F" w:rsidRPr="00812085" w:rsidRDefault="00680A5F" w:rsidP="00BA4DEC">
      <w:pPr>
        <w:spacing w:after="240" w:line="276" w:lineRule="auto"/>
        <w:jc w:val="both"/>
        <w:rPr>
          <w:rFonts w:ascii="Open Sans Light" w:eastAsia="Calibri" w:hAnsi="Open Sans Light" w:cs="Open Sans Light"/>
        </w:rPr>
      </w:pPr>
      <w:r>
        <w:rPr>
          <w:rFonts w:ascii="Open Sans Light" w:hAnsi="Open Sans Light"/>
        </w:rPr>
        <w:t xml:space="preserve">d) Tell the body granting the subsidy about any other obtained subsidies, grants, income or resources that finance the subsidised activities.</w:t>
      </w:r>
      <w:r>
        <w:rPr>
          <w:rFonts w:ascii="Open Sans Light" w:hAnsi="Open Sans Light"/>
        </w:rPr>
        <w:t xml:space="preserve"> </w:t>
      </w:r>
      <w:r>
        <w:rPr>
          <w:rFonts w:ascii="Open Sans Light" w:hAnsi="Open Sans Light"/>
        </w:rPr>
        <w:t xml:space="preserve">This must take place as soon as they are known about and, in all cases, before the justification of the application given in the collected funds.</w:t>
      </w:r>
    </w:p>
    <w:p w:rsidR="00680A5F" w:rsidRPr="00812085" w:rsidRDefault="00680A5F" w:rsidP="00BA4DEC">
      <w:pPr>
        <w:spacing w:after="240" w:line="276" w:lineRule="auto"/>
        <w:jc w:val="both"/>
        <w:rPr>
          <w:rFonts w:ascii="Open Sans Light" w:eastAsia="Calibri" w:hAnsi="Open Sans Light" w:cs="Open Sans Light"/>
        </w:rPr>
      </w:pPr>
      <w:r>
        <w:rPr>
          <w:rFonts w:ascii="Open Sans Light" w:hAnsi="Open Sans Light"/>
        </w:rPr>
        <w:t xml:space="preserve">e) Verify, before the proposal of the concession resolution is pronounced, that they are up-to-date with the fulfillment</w:t>
      </w:r>
      <w:r>
        <w:rPr>
          <w:vanish/>
          <w:rFonts w:ascii="Open Sans Light" w:hAnsi="Open Sans Light"/>
        </w:rPr>
        <w:t xml:space="preserve">&lt;A[cumplimiento|cumplido]&gt;</w:t>
      </w:r>
      <w:r>
        <w:rPr>
          <w:rFonts w:ascii="Open Sans Light" w:hAnsi="Open Sans Light"/>
        </w:rPr>
        <w:t xml:space="preserve"> of tax obligations with the State and the Island Council of Mallorca and related autonomous bodies, and Social Security obligations.</w:t>
      </w:r>
    </w:p>
    <w:p w:rsidR="00C53D08" w:rsidRPr="00812085" w:rsidRDefault="00C53D08" w:rsidP="00BA4DEC">
      <w:pPr>
        <w:spacing w:after="240" w:line="276" w:lineRule="auto"/>
        <w:jc w:val="both"/>
        <w:rPr>
          <w:rFonts w:ascii="Open Sans Light" w:eastAsia="Calibri" w:hAnsi="Open Sans Light" w:cs="Open Sans Light"/>
        </w:rPr>
      </w:pPr>
      <w:r>
        <w:rPr>
          <w:rFonts w:ascii="Open Sans Light" w:hAnsi="Open Sans Light"/>
        </w:rPr>
        <w:t xml:space="preserve">f) Have the account books, the processed registries and other documents duly audited in terms that are required in the commercial and sectoral law applicable to the beneficiary in each case, as well as all the accounting statements, and specific records required by the subsidies call, with the aim of ensuring the proper exercise of the powers of verification and control.</w:t>
      </w:r>
    </w:p>
    <w:p w:rsidR="00C53D08" w:rsidRPr="00812085" w:rsidRDefault="00C53D08" w:rsidP="00BA4DEC">
      <w:pPr>
        <w:spacing w:after="240" w:line="276" w:lineRule="auto"/>
        <w:jc w:val="both"/>
        <w:rPr>
          <w:rFonts w:ascii="Open Sans Light" w:eastAsia="Calibri" w:hAnsi="Open Sans Light" w:cs="Open Sans Light"/>
        </w:rPr>
      </w:pPr>
      <w:r>
        <w:rPr>
          <w:rFonts w:ascii="Open Sans Light" w:hAnsi="Open Sans Light"/>
        </w:rPr>
        <w:t xml:space="preserve">g) Keep the documents justifying the application  of the funds received, including electronic documents, as long as they can be subject to verification and control proceedings</w:t>
      </w:r>
    </w:p>
    <w:p w:rsidR="00DD3A47" w:rsidRPr="00812085" w:rsidRDefault="00DD3A47" w:rsidP="00BA4DEC">
      <w:pPr>
        <w:spacing w:after="240" w:line="276" w:lineRule="auto"/>
        <w:jc w:val="both"/>
        <w:rPr>
          <w:rFonts w:ascii="Open Sans Light" w:eastAsia="Calibri" w:hAnsi="Open Sans Light" w:cs="Open Sans Light"/>
        </w:rPr>
      </w:pPr>
      <w:r>
        <w:rPr>
          <w:rFonts w:ascii="Open Sans Light" w:hAnsi="Open Sans Light"/>
        </w:rPr>
        <w:t xml:space="preserve">h) The beneficiary has to give adequate publicity to the public nature of the programme, activity, investment or performance that benefits from the subsidy.</w:t>
      </w:r>
      <w:r>
        <w:rPr>
          <w:rFonts w:ascii="Open Sans Light" w:hAnsi="Open Sans Light"/>
        </w:rPr>
        <w:t xml:space="preserve"> </w:t>
      </w:r>
      <w:r>
        <w:rPr>
          <w:rFonts w:ascii="Open Sans Light" w:hAnsi="Open Sans Light"/>
        </w:rPr>
        <w:t xml:space="preserve">The publicity measures must include the institutional image of the Mallorca Tourism Foundation on billboards, commemorative plaques, printed materials, electronic or audiovisual media, or in any references made in the media or other references that are appropriate for the subsidised activity to publicise the Foundation’s aid.</w:t>
      </w:r>
      <w:r>
        <w:rPr>
          <w:rFonts w:ascii="Open Sans Light" w:hAnsi="Open Sans Light"/>
        </w:rPr>
        <w:t xml:space="preserve"> </w:t>
      </w:r>
      <w:r>
        <w:rPr>
          <w:rFonts w:ascii="Open Sans Light" w:hAnsi="Open Sans Light"/>
        </w:rPr>
        <w:t xml:space="preserve">For this purpose, a plaque can be added in a visible place</w:t>
      </w:r>
      <w:r>
        <w:rPr>
          <w:vanish/>
          <w:rFonts w:ascii="Open Sans Light" w:hAnsi="Open Sans Light"/>
        </w:rPr>
        <w:t xml:space="preserve">&lt;A[lugar|sitio]&gt;</w:t>
      </w:r>
      <w:r>
        <w:rPr>
          <w:rFonts w:ascii="Open Sans Light" w:hAnsi="Open Sans Light"/>
        </w:rPr>
        <w:t xml:space="preserve"> that declares the support</w:t>
      </w:r>
      <w:r>
        <w:rPr>
          <w:vanish/>
          <w:rFonts w:ascii="Open Sans Light" w:hAnsi="Open Sans Light"/>
        </w:rPr>
        <w:t xml:space="preserve">&lt;A[apoyo|soporte]&gt;</w:t>
      </w:r>
      <w:r>
        <w:rPr>
          <w:rFonts w:ascii="Open Sans Light" w:hAnsi="Open Sans Light"/>
        </w:rPr>
        <w:t xml:space="preserve"> of the Mallorca Tourism Foundation, or the updated logo or corporate markers of the Mallorca Tourism Foundation can be added.</w:t>
      </w:r>
      <w:r>
        <w:rPr>
          <w:rFonts w:ascii="Open Sans Light" w:hAnsi="Open Sans Light"/>
        </w:rPr>
        <w:t xml:space="preserve"> </w:t>
      </w:r>
    </w:p>
    <w:p w:rsidR="00365EA8" w:rsidRPr="00925122" w:rsidRDefault="00DD3A47" w:rsidP="00BA4DEC">
      <w:pPr>
        <w:spacing w:after="240" w:line="276" w:lineRule="auto"/>
        <w:jc w:val="both"/>
        <w:rPr>
          <w:rFonts w:ascii="Open Sans Light" w:eastAsia="Calibri" w:hAnsi="Open Sans Light" w:cs="Open Sans Light"/>
        </w:rPr>
      </w:pPr>
      <w:r>
        <w:rPr>
          <w:rFonts w:ascii="Open Sans Light" w:hAnsi="Open Sans Light"/>
        </w:rPr>
        <w:t xml:space="preserve">i) Publicise subsidies and aid received according to the terms and conditions established in Law 19/2013, of 9 December, on Transparency, Access to Public Information and Good Governance.</w:t>
      </w:r>
      <w:r>
        <w:rPr>
          <w:rFonts w:ascii="Open Sans Light" w:hAnsi="Open Sans Light"/>
        </w:rPr>
        <w:t xml:space="preserve"> </w:t>
      </w:r>
      <w:r>
        <w:rPr>
          <w:rFonts w:ascii="Open Sans Light" w:hAnsi="Open Sans Light"/>
        </w:rPr>
        <w:t xml:space="preserve">If the provision set out in article 5.4 of this Law is used, the National Subsidies Database will serve as an electronic medium for the implementation</w:t>
      </w:r>
      <w:r>
        <w:rPr>
          <w:vanish/>
          <w:rFonts w:ascii="Open Sans Light" w:hAnsi="Open Sans Light"/>
        </w:rPr>
        <w:t xml:space="preserve">&lt;A[cumplimiento|cumplido]&gt;</w:t>
      </w:r>
      <w:r>
        <w:rPr>
          <w:rFonts w:ascii="Open Sans Light" w:hAnsi="Open Sans Light"/>
        </w:rPr>
        <w:t xml:space="preserve"> of advertising obligations.</w:t>
      </w:r>
    </w:p>
    <w:p w:rsidR="00DD3A47" w:rsidRPr="00925122" w:rsidRDefault="00365EA8" w:rsidP="00BA4DEC">
      <w:pPr>
        <w:spacing w:after="240" w:line="276" w:lineRule="auto"/>
        <w:jc w:val="both"/>
        <w:rPr>
          <w:rFonts w:ascii="Open Sans Light" w:eastAsia="Calibri" w:hAnsi="Open Sans Light" w:cs="Open Sans Light"/>
        </w:rPr>
      </w:pPr>
      <w:r>
        <w:rPr>
          <w:rFonts w:ascii="Open Sans Light" w:hAnsi="Open Sans Light"/>
        </w:rPr>
        <w:t xml:space="preserve">j) Reintegrate the funds received in the cases provided for in art.</w:t>
      </w:r>
      <w:r>
        <w:rPr>
          <w:rFonts w:ascii="Open Sans Light" w:hAnsi="Open Sans Light"/>
        </w:rPr>
        <w:t xml:space="preserve"> </w:t>
      </w:r>
      <w:r>
        <w:rPr>
          <w:rFonts w:ascii="Open Sans Light" w:hAnsi="Open Sans Light"/>
        </w:rPr>
        <w:t xml:space="preserve">56 of the Island Council of Mallorca’s General Subsidies Ordinance.</w:t>
      </w:r>
      <w:r>
        <w:rPr>
          <w:rFonts w:ascii="Open Sans Light" w:hAnsi="Open Sans Light"/>
        </w:rPr>
        <w:t xml:space="preserve"> </w:t>
      </w:r>
    </w:p>
    <w:p w:rsidR="00365EA8" w:rsidRPr="00812085" w:rsidRDefault="00365EA8" w:rsidP="00BA4DEC">
      <w:pPr>
        <w:spacing w:after="240" w:line="276" w:lineRule="auto"/>
        <w:jc w:val="both"/>
        <w:rPr>
          <w:rFonts w:ascii="Open Sans Light" w:eastAsia="Calibri" w:hAnsi="Open Sans Light" w:cs="Open Sans Light"/>
        </w:rPr>
      </w:pPr>
      <w:r>
        <w:rPr>
          <w:rFonts w:ascii="Open Sans Light" w:hAnsi="Open Sans Light"/>
        </w:rPr>
        <w:tab/>
      </w:r>
      <w:r>
        <w:rPr>
          <w:rFonts w:ascii="Open Sans Light" w:hAnsi="Open Sans Light"/>
        </w:rPr>
        <w:t xml:space="preserve">In addition, the beneficiary has the following obligations:</w:t>
      </w:r>
    </w:p>
    <w:p w:rsidR="00365EA8" w:rsidRPr="00812085" w:rsidRDefault="00365EA8" w:rsidP="00BA4DEC">
      <w:pPr>
        <w:spacing w:after="240" w:line="276" w:lineRule="auto"/>
        <w:jc w:val="both"/>
        <w:rPr>
          <w:rFonts w:ascii="Open Sans Light" w:eastAsia="Calibri" w:hAnsi="Open Sans Light" w:cs="Open Sans Light"/>
        </w:rPr>
      </w:pPr>
      <w:r>
        <w:rPr>
          <w:rFonts w:ascii="Open Sans Light" w:hAnsi="Open Sans Light"/>
        </w:rPr>
        <w:t xml:space="preserve">k) Notifying the Mallorca Tourism Foundation of the acceptance of the subsidy in the terms of the resolution of the concession.</w:t>
      </w:r>
      <w:r>
        <w:rPr>
          <w:rFonts w:ascii="Open Sans Light" w:hAnsi="Open Sans Light"/>
        </w:rPr>
        <w:t xml:space="preserve"> </w:t>
      </w:r>
      <w:r>
        <w:rPr>
          <w:rFonts w:ascii="Open Sans Light" w:hAnsi="Open Sans Light"/>
        </w:rPr>
        <w:t xml:space="preserve">In all cases, this notice will be considered to have been automatically produced if, within 10 calendar days from the publication of the resolution of concession in the </w:t>
      </w:r>
      <w:r>
        <w:rPr>
          <w:i/>
          <w:rFonts w:ascii="Open Sans Light" w:hAnsi="Open Sans Light"/>
        </w:rPr>
        <w:t xml:space="preserve">Official Gazette of the Balearic Islands</w:t>
      </w:r>
      <w:r>
        <w:rPr>
          <w:rFonts w:ascii="Open Sans Light" w:hAnsi="Open Sans Light"/>
        </w:rPr>
        <w:t xml:space="preserve">, the contrary is not stated.</w:t>
      </w:r>
    </w:p>
    <w:p w:rsidR="005902FB" w:rsidRPr="00812085" w:rsidRDefault="005902FB" w:rsidP="00BA4DEC">
      <w:pPr>
        <w:spacing w:after="240" w:line="276" w:lineRule="auto"/>
        <w:jc w:val="both"/>
        <w:rPr>
          <w:rFonts w:ascii="Open Sans Light" w:eastAsia="Calibri" w:hAnsi="Open Sans Light" w:cs="Open Sans Light"/>
        </w:rPr>
      </w:pPr>
      <w:r>
        <w:rPr>
          <w:rFonts w:ascii="Open Sans Light" w:hAnsi="Open Sans Light"/>
        </w:rPr>
        <w:t xml:space="preserve">l) Provide the Mallorca Tourism Foundation with all supplementary information regarding any point of the activities considered appropriate.</w:t>
      </w:r>
      <w:r>
        <w:rPr>
          <w:rFonts w:ascii="Open Sans Light" w:hAnsi="Open Sans Light"/>
        </w:rPr>
        <w:t xml:space="preserve"> </w:t>
      </w:r>
    </w:p>
    <w:p w:rsidR="003E3CD0" w:rsidRPr="00812085" w:rsidRDefault="003E3CD0" w:rsidP="00BA4DEC">
      <w:pPr>
        <w:spacing w:after="240" w:line="276" w:lineRule="auto"/>
        <w:jc w:val="both"/>
        <w:rPr>
          <w:rFonts w:ascii="Open Sans Light" w:eastAsia="Calibri" w:hAnsi="Open Sans Light" w:cs="Open Sans Light"/>
        </w:rPr>
      </w:pPr>
      <w:r>
        <w:rPr>
          <w:rFonts w:ascii="Open Sans Light" w:hAnsi="Open Sans Light"/>
        </w:rPr>
        <w:t xml:space="preserve">m) Invite the management of the Mallorca Tourism Foundation or a representative and the representative of the Mallorca Film Commission to launch events, the opening</w:t>
      </w:r>
      <w:r>
        <w:rPr>
          <w:vanish/>
          <w:rFonts w:ascii="Open Sans Light" w:hAnsi="Open Sans Light"/>
        </w:rPr>
        <w:t xml:space="preserve">&lt;A[apertura|abertura]&gt;</w:t>
      </w:r>
      <w:r>
        <w:rPr>
          <w:rFonts w:ascii="Open Sans Light" w:hAnsi="Open Sans Light"/>
        </w:rPr>
        <w:t xml:space="preserve"> or closing of the event, press conferences, presentations or similar occasions.</w:t>
      </w:r>
      <w:r>
        <w:rPr>
          <w:rFonts w:ascii="Open Sans Light" w:hAnsi="Open Sans Light"/>
        </w:rPr>
        <w:t xml:space="preserve"> </w:t>
      </w:r>
    </w:p>
    <w:p w:rsidR="00797944" w:rsidRPr="00812085" w:rsidRDefault="00797944" w:rsidP="00797944">
      <w:pPr>
        <w:spacing w:after="240" w:line="276" w:lineRule="auto"/>
        <w:jc w:val="both"/>
        <w:rPr>
          <w:b/>
          <w:rFonts w:ascii="Open Sans Light" w:eastAsia="Calibri" w:hAnsi="Open Sans Light" w:cs="Open Sans Light"/>
        </w:rPr>
      </w:pPr>
      <w:r>
        <w:rPr>
          <w:b/>
          <w:rFonts w:ascii="Open Sans Light" w:hAnsi="Open Sans Light"/>
        </w:rPr>
        <w:t xml:space="preserve">16.</w:t>
      </w:r>
      <w:r>
        <w:rPr>
          <w:b/>
          <w:rFonts w:ascii="Open Sans Light" w:hAnsi="Open Sans Light"/>
        </w:rPr>
        <w:t xml:space="preserve"> </w:t>
      </w:r>
      <w:r>
        <w:rPr>
          <w:b/>
          <w:rFonts w:ascii="Open Sans Light" w:hAnsi="Open Sans Light"/>
        </w:rPr>
        <w:t xml:space="preserve">Period of justification</w:t>
      </w:r>
      <w:r>
        <w:rPr>
          <w:b/>
          <w:rFonts w:ascii="Open Sans Light" w:hAnsi="Open Sans Light"/>
        </w:rPr>
        <w:t xml:space="preserve"> </w:t>
      </w:r>
    </w:p>
    <w:p w:rsidR="00DE645C" w:rsidRPr="00925122" w:rsidRDefault="00797944" w:rsidP="00797944">
      <w:pPr>
        <w:spacing w:after="240" w:line="276" w:lineRule="auto"/>
        <w:jc w:val="both"/>
        <w:rPr>
          <w:rFonts w:ascii="Open Sans Light" w:eastAsia="Calibri" w:hAnsi="Open Sans Light" w:cs="Open Sans Light"/>
        </w:rPr>
      </w:pPr>
      <w:r>
        <w:rPr>
          <w:rFonts w:ascii="Open Sans Light" w:hAnsi="Open Sans Light"/>
        </w:rPr>
        <w:t xml:space="preserve">16.1 Once the resolution of the concession of subsidies has been published, beneficiaries can submit the justification of the subsidy, the sooner the better, once the occurrence has taken place and until the 30 November 2020 included, as a maximum.</w:t>
      </w:r>
      <w:r>
        <w:rPr>
          <w:rFonts w:ascii="Open Sans Light" w:hAnsi="Open Sans Light"/>
        </w:rPr>
        <w:t xml:space="preserve"> </w:t>
      </w:r>
    </w:p>
    <w:p w:rsidR="00797944" w:rsidRPr="00925122" w:rsidRDefault="00797944" w:rsidP="00797944">
      <w:pPr>
        <w:spacing w:after="240" w:line="276" w:lineRule="auto"/>
        <w:jc w:val="both"/>
        <w:rPr>
          <w:rFonts w:ascii="Open Sans Light" w:eastAsia="Calibri" w:hAnsi="Open Sans Light" w:cs="Open Sans Light"/>
        </w:rPr>
      </w:pPr>
      <w:r>
        <w:rPr>
          <w:rFonts w:ascii="Open Sans Light" w:hAnsi="Open Sans Light"/>
        </w:rPr>
        <w:t xml:space="preserve">16.2 In accordance with article 36.2 of the Island Council of Mallorca’s General Subsidies Ordinance, the expiry of the time limit for justification without this having been submitted before the competent administrative body, requires the beneficiary to, within the non-extendable period of 15 days, present it.</w:t>
      </w:r>
      <w:r>
        <w:rPr>
          <w:rFonts w:ascii="Open Sans Light" w:hAnsi="Open Sans Light"/>
        </w:rPr>
        <w:t xml:space="preserve"> </w:t>
      </w:r>
      <w:r>
        <w:rPr>
          <w:rFonts w:ascii="Open Sans Light" w:hAnsi="Open Sans Light"/>
        </w:rPr>
        <w:t xml:space="preserve">The lack of presentation of justification within the time limit established in this paragraph entails  required repayment and other responsibilities established in the General Subsidies Law.</w:t>
      </w:r>
    </w:p>
    <w:p w:rsidR="00797944" w:rsidRPr="00925122" w:rsidRDefault="00797944" w:rsidP="00797944">
      <w:pPr>
        <w:spacing w:after="240" w:line="276" w:lineRule="auto"/>
        <w:jc w:val="both"/>
        <w:rPr>
          <w:rFonts w:ascii="Open Sans Light" w:eastAsia="Calibri" w:hAnsi="Open Sans Light" w:cs="Open Sans Light"/>
        </w:rPr>
      </w:pPr>
      <w:r>
        <w:rPr>
          <w:rFonts w:ascii="Open Sans Light" w:hAnsi="Open Sans Light"/>
        </w:rPr>
        <w:t xml:space="preserve">The presentation of justification in the additional time established in this section shall not absolve the beneficiary of the sanctions that correspond to them in accordance with the General Subsidies Law.</w:t>
      </w:r>
    </w:p>
    <w:p w:rsidR="00EA6B67" w:rsidRPr="00925122" w:rsidRDefault="00DA31D2" w:rsidP="00BA4DEC">
      <w:pPr>
        <w:spacing w:after="240" w:line="276" w:lineRule="auto"/>
        <w:jc w:val="both"/>
        <w:rPr>
          <w:b/>
          <w:rFonts w:ascii="Open Sans Light" w:eastAsia="Calibri" w:hAnsi="Open Sans Light" w:cs="Open Sans Light"/>
        </w:rPr>
      </w:pPr>
      <w:r>
        <w:rPr>
          <w:b/>
          <w:rFonts w:ascii="Open Sans Light" w:hAnsi="Open Sans Light"/>
        </w:rPr>
        <w:t xml:space="preserve">17.</w:t>
      </w:r>
      <w:r>
        <w:rPr>
          <w:b/>
          <w:rFonts w:ascii="Open Sans Light" w:hAnsi="Open Sans Light"/>
        </w:rPr>
        <w:t xml:space="preserve"> </w:t>
      </w:r>
      <w:r>
        <w:rPr>
          <w:b/>
          <w:rFonts w:ascii="Open Sans Light" w:hAnsi="Open Sans Light"/>
        </w:rPr>
        <w:t xml:space="preserve">Justification and payment</w:t>
      </w:r>
    </w:p>
    <w:p w:rsidR="00C51727" w:rsidRPr="00812085" w:rsidRDefault="00C51727" w:rsidP="00BA4DEC">
      <w:pPr>
        <w:spacing w:after="240" w:line="276" w:lineRule="auto"/>
        <w:jc w:val="both"/>
        <w:rPr>
          <w:rFonts w:ascii="Open Sans Light" w:eastAsia="Calibri" w:hAnsi="Open Sans Light" w:cs="Open Sans Light"/>
        </w:rPr>
      </w:pPr>
      <w:r>
        <w:rPr>
          <w:rFonts w:ascii="Open Sans Light" w:hAnsi="Open Sans Light"/>
        </w:rPr>
        <w:t xml:space="preserve">17.1 </w:t>
      </w:r>
      <w:r>
        <w:rPr>
          <w:u w:val="single"/>
          <w:rFonts w:ascii="Open Sans Light" w:hAnsi="Open Sans Light"/>
        </w:rPr>
        <w:t xml:space="preserve">Justification of the activity</w:t>
      </w:r>
      <w:r>
        <w:rPr>
          <w:rFonts w:ascii="Open Sans Light" w:hAnsi="Open Sans Light"/>
        </w:rPr>
        <w:t xml:space="preserve">: to pay the subsidies the beneficiary has to justify the implementation of the subsidised project by providing documentation of all the expenditure incurred for the implementation of the whole project, and they must also present a report on the implementation of the intervention carried out.</w:t>
      </w:r>
    </w:p>
    <w:p w:rsidR="00C51727" w:rsidRPr="00812085" w:rsidRDefault="009855D8" w:rsidP="00BA4DEC">
      <w:pPr>
        <w:spacing w:after="240" w:line="276" w:lineRule="auto"/>
        <w:jc w:val="both"/>
        <w:rPr>
          <w:rFonts w:ascii="Open Sans Light" w:eastAsia="Calibri" w:hAnsi="Open Sans Light" w:cs="Open Sans Light"/>
        </w:rPr>
      </w:pPr>
      <w:r>
        <w:rPr>
          <w:rFonts w:ascii="Open Sans Light" w:hAnsi="Open Sans Light"/>
        </w:rPr>
        <w:t xml:space="preserve">17.2 The modality of justification for this call is the account justifying the expenditure including evidence of expenditure, provided for in articles 38 and 39 of the Island Council of Mallorca’s General Subsidies Ordinance, composed of a technical report and</w:t>
      </w:r>
      <w:r>
        <w:rPr>
          <w:vanish/>
          <w:rFonts w:ascii="Open Sans Light" w:hAnsi="Open Sans Light"/>
        </w:rPr>
        <w:t xml:space="preserve">&lt;A[por|para]&gt;</w:t>
      </w:r>
      <w:r>
        <w:rPr>
          <w:rFonts w:ascii="Open Sans Light" w:hAnsi="Open Sans Light"/>
        </w:rPr>
        <w:t xml:space="preserve"> an economic report.</w:t>
      </w:r>
    </w:p>
    <w:p w:rsidR="00EE2F5B" w:rsidRPr="00925122" w:rsidRDefault="00EE2F5B" w:rsidP="00BA4DEC">
      <w:pPr>
        <w:spacing w:after="240" w:line="276" w:lineRule="auto"/>
        <w:jc w:val="both"/>
        <w:rPr>
          <w:rFonts w:ascii="Open Sans Light" w:eastAsia="Calibri" w:hAnsi="Open Sans Light" w:cs="Open Sans Light"/>
        </w:rPr>
      </w:pPr>
      <w:r>
        <w:rPr>
          <w:rFonts w:ascii="Open Sans Light" w:hAnsi="Open Sans Light"/>
        </w:rPr>
        <w:t xml:space="preserve">17.3 In the case where there is a lack of justification or one of the causes of repayment provided for in the current legislation and in article 56 of the General Subsidies Ordnance occurs, the right to total or partial cover of the subsidy is lost. </w:t>
      </w:r>
    </w:p>
    <w:p w:rsidR="00EE2F5B" w:rsidRPr="00925122" w:rsidRDefault="00EE2F5B" w:rsidP="00BA4DEC">
      <w:pPr>
        <w:spacing w:after="240" w:line="276" w:lineRule="auto"/>
        <w:jc w:val="both"/>
        <w:rPr>
          <w:rFonts w:ascii="Open Sans Light" w:eastAsia="Calibri" w:hAnsi="Open Sans Light" w:cs="Open Sans Light"/>
        </w:rPr>
      </w:pPr>
      <w:r>
        <w:rPr>
          <w:rFonts w:ascii="Open Sans Light" w:hAnsi="Open Sans Light"/>
        </w:rPr>
        <w:t xml:space="preserve">17.4 The subsidy amount of this call is fixed to a certain amount.</w:t>
      </w:r>
      <w:r>
        <w:rPr>
          <w:rFonts w:ascii="Open Sans Light" w:hAnsi="Open Sans Light"/>
        </w:rPr>
        <w:t xml:space="preserve"> </w:t>
      </w:r>
      <w:r>
        <w:rPr>
          <w:rFonts w:ascii="Open Sans Light" w:hAnsi="Open Sans Light"/>
        </w:rPr>
        <w:t xml:space="preserve">In accordance with the principles of effectiveness and efficiency for the allocation and use of public resources regulated in article 5 of the Island Council of Mallorca’s General Subsidies Ordinance, in the case that the amount  of the loss to the right to payment of the subsidy is equal to or less than €100.00, and provided that this amount does not exceed 1% of the granted subsidy, the managing centre will void, ex officio, the difference between the subsidy amount and the recognised subsidy amount, without the need to initiate the procedure and subsequent declaration of loss of the right to payment of part of the subsidy, and without the beneficiary presenting a waiver to cover this amount.</w:t>
      </w:r>
    </w:p>
    <w:p w:rsidR="00595B6E" w:rsidRPr="00CB69DE" w:rsidRDefault="00595B6E" w:rsidP="00BA4DEC">
      <w:pPr>
        <w:spacing w:after="240" w:line="276" w:lineRule="auto"/>
        <w:jc w:val="both"/>
        <w:rPr>
          <w:rFonts w:ascii="Open Sans Light" w:eastAsia="Calibri" w:hAnsi="Open Sans Light" w:cs="Open Sans Light"/>
        </w:rPr>
      </w:pPr>
      <w:r>
        <w:rPr>
          <w:rFonts w:ascii="Open Sans Light" w:hAnsi="Open Sans Light"/>
        </w:rPr>
        <w:t xml:space="preserve">17.5 The subsidy cannot be paid while the beneficiary is not up-to-date with tax and Social Security obligations before the State Administration, as well as tax obligations before the Island Council of Mallorca and dependent autonomous bodies, imposed by the provisions in force, or if they are a debtor through a repayment resolution.</w:t>
      </w:r>
    </w:p>
    <w:p w:rsidR="00666F44" w:rsidRPr="00925122" w:rsidRDefault="00666F44" w:rsidP="00BA4DEC">
      <w:pPr>
        <w:spacing w:after="240" w:line="276" w:lineRule="auto"/>
        <w:jc w:val="both"/>
        <w:rPr>
          <w:b/>
          <w:rFonts w:ascii="Open Sans Light" w:eastAsia="Calibri" w:hAnsi="Open Sans Light" w:cs="Open Sans Light"/>
        </w:rPr>
      </w:pPr>
      <w:r>
        <w:rPr>
          <w:b/>
          <w:rFonts w:ascii="Open Sans Light" w:hAnsi="Open Sans Light"/>
        </w:rPr>
        <w:t xml:space="preserve">A) Technical report</w:t>
      </w:r>
    </w:p>
    <w:p w:rsidR="00A41D4B" w:rsidRPr="00CB69DE" w:rsidRDefault="00CB69DE" w:rsidP="00BA4DEC">
      <w:pPr>
        <w:spacing w:after="240" w:line="276" w:lineRule="auto"/>
        <w:jc w:val="both"/>
        <w:rPr>
          <w:rFonts w:ascii="Open Sans Light" w:eastAsia="Calibri" w:hAnsi="Open Sans Light" w:cs="Open Sans Light"/>
        </w:rPr>
      </w:pPr>
      <w:r>
        <w:rPr>
          <w:rFonts w:ascii="Open Sans Light" w:hAnsi="Open Sans Light"/>
        </w:rPr>
        <w:t xml:space="preserve">This is the document with which the beneficiary demonstrates that they have carried out the project or performed the subsidised activity.</w:t>
      </w:r>
    </w:p>
    <w:p w:rsidR="00A41D4B" w:rsidRPr="00CB69DE" w:rsidRDefault="00A41D4B" w:rsidP="00BA4DEC">
      <w:pPr>
        <w:spacing w:after="240" w:line="276" w:lineRule="auto"/>
        <w:jc w:val="both"/>
        <w:rPr>
          <w:rFonts w:ascii="Open Sans Light" w:eastAsia="Calibri" w:hAnsi="Open Sans Light" w:cs="Open Sans Light"/>
        </w:rPr>
      </w:pPr>
      <w:r>
        <w:rPr>
          <w:rFonts w:ascii="Open Sans Light" w:hAnsi="Open Sans Light"/>
        </w:rPr>
        <w:t xml:space="preserve">If the beneficiary has not been able to carry out part of the project for reasons outside of their control, but explains this in detail in the report of proceedings and shows that the part of the project that was carried out has reached, to some extent, the objectives set and that there has been a will to comply</w:t>
      </w:r>
      <w:r>
        <w:rPr>
          <w:vanish/>
          <w:rFonts w:ascii="Open Sans Light" w:hAnsi="Open Sans Light"/>
        </w:rPr>
        <w:t xml:space="preserve">&lt;A[cumplimiento|cumplido]&gt;</w:t>
      </w:r>
      <w:r>
        <w:rPr>
          <w:rFonts w:ascii="Open Sans Light" w:hAnsi="Open Sans Light"/>
        </w:rPr>
        <w:t xml:space="preserve">, the final amount of the grant will be reduced in accordance with the justified amount and with the limits established in points 2 and 6.1 of this call.</w:t>
      </w:r>
    </w:p>
    <w:p w:rsidR="00DE4D4F" w:rsidRPr="00CB69DE" w:rsidRDefault="00DE4D4F" w:rsidP="00BA4DEC">
      <w:pPr>
        <w:spacing w:after="240" w:line="276" w:lineRule="auto"/>
        <w:jc w:val="both"/>
        <w:rPr>
          <w:rFonts w:ascii="Open Sans Light" w:eastAsia="Calibri" w:hAnsi="Open Sans Light" w:cs="Open Sans Light"/>
        </w:rPr>
      </w:pPr>
      <w:r>
        <w:rPr>
          <w:rFonts w:ascii="Open Sans Light" w:hAnsi="Open Sans Light"/>
        </w:rPr>
        <w:t xml:space="preserve">The report of proceedings must include the following documentation.</w:t>
      </w:r>
    </w:p>
    <w:p w:rsidR="00DE4D4F" w:rsidRPr="00925122" w:rsidRDefault="00843A03" w:rsidP="002C361D">
      <w:pPr>
        <w:numPr>
          <w:ilvl w:val="3"/>
          <w:numId w:val="21"/>
        </w:numPr>
        <w:spacing w:after="240" w:line="276" w:lineRule="auto"/>
        <w:ind w:left="426"/>
        <w:jc w:val="both"/>
        <w:rPr>
          <w:rFonts w:ascii="Open Sans Light" w:eastAsia="Calibri" w:hAnsi="Open Sans Light" w:cs="Open Sans Light"/>
        </w:rPr>
      </w:pPr>
      <w:r>
        <w:rPr>
          <w:u w:val="single"/>
          <w:rFonts w:ascii="Open Sans Light" w:hAnsi="Open Sans Light"/>
        </w:rPr>
        <w:t xml:space="preserve">Explanatory report of the activity carried out</w:t>
      </w:r>
      <w:r>
        <w:rPr>
          <w:rFonts w:ascii="Open Sans Light" w:hAnsi="Open Sans Light"/>
        </w:rPr>
        <w:t xml:space="preserve">: review and evaluation of the results obtained and of all relevant aspects.</w:t>
      </w:r>
      <w:r>
        <w:rPr>
          <w:rFonts w:ascii="Open Sans Light" w:hAnsi="Open Sans Light"/>
        </w:rPr>
        <w:t xml:space="preserve"> </w:t>
      </w:r>
      <w:r>
        <w:rPr>
          <w:rFonts w:ascii="Open Sans Light" w:hAnsi="Open Sans Light"/>
        </w:rPr>
        <w:t xml:space="preserve">It is an explanatory report of the activities carried out, explaining that the activity has been carried out and whether the objectives of the project attached to the subsidy application were reached.</w:t>
      </w:r>
      <w:r>
        <w:rPr>
          <w:rFonts w:ascii="Open Sans Light" w:hAnsi="Open Sans Light"/>
        </w:rPr>
        <w:t xml:space="preserve"> </w:t>
      </w:r>
      <w:r>
        <w:rPr>
          <w:rFonts w:ascii="Open Sans Light" w:hAnsi="Open Sans Light"/>
        </w:rPr>
        <w:t xml:space="preserve">The report has to be signed and dated.</w:t>
      </w:r>
    </w:p>
    <w:p w:rsidR="001D05DA" w:rsidRPr="00CB69DE" w:rsidRDefault="001D05DA" w:rsidP="001D05DA">
      <w:pPr>
        <w:spacing w:after="240" w:line="276" w:lineRule="auto"/>
        <w:ind w:left="426"/>
        <w:jc w:val="both"/>
        <w:rPr>
          <w:rFonts w:ascii="Open Sans Light" w:eastAsia="Calibri" w:hAnsi="Open Sans Light" w:cs="Open Sans Light"/>
        </w:rPr>
      </w:pPr>
      <w:r>
        <w:rPr>
          <w:rFonts w:ascii="Open Sans Light" w:hAnsi="Open Sans Light"/>
        </w:rPr>
        <w:t xml:space="preserve">If the entire project was not carried out due to reasons beyond their control or major causes, the report must detail these causes and explain the rest of the project carried out and quantify the project reached.</w:t>
      </w:r>
      <w:r>
        <w:rPr>
          <w:rFonts w:ascii="Open Sans Light" w:hAnsi="Open Sans Light"/>
        </w:rPr>
        <w:t xml:space="preserve"> </w:t>
      </w:r>
      <w:r>
        <w:rPr>
          <w:rFonts w:ascii="Open Sans Light" w:hAnsi="Open Sans Light"/>
        </w:rPr>
        <w:t xml:space="preserve">They must also explain if there have been amendments in relation to the initial application draft and the reasons for these amendments.</w:t>
      </w:r>
    </w:p>
    <w:p w:rsidR="001D05DA" w:rsidRPr="00CB69DE" w:rsidRDefault="003D1720" w:rsidP="002C361D">
      <w:pPr>
        <w:numPr>
          <w:ilvl w:val="3"/>
          <w:numId w:val="21"/>
        </w:numPr>
        <w:spacing w:after="240" w:line="276" w:lineRule="auto"/>
        <w:ind w:left="426"/>
        <w:jc w:val="both"/>
        <w:rPr>
          <w:rFonts w:ascii="Open Sans Light" w:eastAsia="Calibri" w:hAnsi="Open Sans Light" w:cs="Open Sans Light"/>
        </w:rPr>
      </w:pPr>
      <w:r>
        <w:rPr>
          <w:u w:val="single"/>
          <w:rFonts w:ascii="Open Sans Light" w:hAnsi="Open Sans Light"/>
        </w:rPr>
        <w:t xml:space="preserve">Supporting documentation on the</w:t>
      </w:r>
      <w:r>
        <w:rPr>
          <w:rFonts w:ascii="Open Sans Light" w:hAnsi="Open Sans Light"/>
        </w:rPr>
        <w:t xml:space="preserve"> written, graphic, digital and/or audiovisual </w:t>
      </w:r>
      <w:r>
        <w:rPr>
          <w:u w:val="single"/>
          <w:u w:val="single"/>
          <w:u w:val="single"/>
          <w:rFonts w:ascii="Open Sans Light" w:hAnsi="Open Sans Light"/>
        </w:rPr>
        <w:t xml:space="preserve">marketing </w:t>
      </w:r>
      <w:r>
        <w:rPr>
          <w:u w:val="single"/>
          <w:rFonts w:ascii="Open Sans Light" w:hAnsi="Open Sans Light"/>
        </w:rPr>
        <w:t xml:space="preserve">through the Mallorca Tourism Foundation and Mallorca Film Commission</w:t>
      </w:r>
      <w:r>
        <w:rPr>
          <w:rFonts w:ascii="Open Sans Light" w:hAnsi="Open Sans Light"/>
        </w:rPr>
        <w:t xml:space="preserve">, which includes the foundation’s aid</w:t>
      </w:r>
      <w:r>
        <w:rPr>
          <w:vanish/>
          <w:rFonts w:ascii="Open Sans Light" w:hAnsi="Open Sans Light"/>
        </w:rPr>
        <w:t xml:space="preserve">&lt;A[apoyo|soporte]&gt;</w:t>
      </w:r>
      <w:r>
        <w:rPr>
          <w:rFonts w:ascii="Open Sans Light" w:hAnsi="Open Sans Light"/>
        </w:rPr>
        <w:t xml:space="preserve"> with the institution’s updated logo.</w:t>
      </w:r>
      <w:r>
        <w:rPr>
          <w:rFonts w:ascii="Open Sans Light" w:hAnsi="Open Sans Light"/>
        </w:rPr>
        <w:t xml:space="preserve"> </w:t>
      </w:r>
      <w:r>
        <w:rPr>
          <w:rFonts w:ascii="Open Sans Light" w:hAnsi="Open Sans Light"/>
        </w:rPr>
        <w:t xml:space="preserve">This requirement will not be enforceable if the investment was carried out before the publication of the statement of the call in the </w:t>
      </w:r>
      <w:r>
        <w:rPr>
          <w:i/>
          <w:rFonts w:ascii="Open Sans Light" w:hAnsi="Open Sans Light"/>
        </w:rPr>
        <w:t xml:space="preserve">Official Bulletin of the Balearic Islands</w:t>
      </w:r>
      <w:r>
        <w:rPr>
          <w:rFonts w:ascii="Open Sans Light" w:hAnsi="Open Sans Light"/>
        </w:rPr>
        <w:t xml:space="preserve">.</w:t>
      </w:r>
    </w:p>
    <w:p w:rsidR="001A1BFB" w:rsidRPr="00925122" w:rsidRDefault="001A1BFB" w:rsidP="002C361D">
      <w:pPr>
        <w:numPr>
          <w:ilvl w:val="3"/>
          <w:numId w:val="21"/>
        </w:numPr>
        <w:spacing w:after="240" w:line="276" w:lineRule="auto"/>
        <w:ind w:left="426"/>
        <w:jc w:val="both"/>
        <w:rPr>
          <w:rFonts w:ascii="Open Sans Light" w:eastAsia="Calibri" w:hAnsi="Open Sans Light" w:cs="Open Sans Light"/>
        </w:rPr>
      </w:pPr>
      <w:r>
        <w:rPr>
          <w:u w:val="single"/>
          <w:rFonts w:ascii="Open Sans Light" w:hAnsi="Open Sans Light"/>
        </w:rPr>
        <w:t xml:space="preserve">Photo report on the project</w:t>
      </w:r>
      <w:r>
        <w:rPr>
          <w:rFonts w:ascii="Open Sans Light" w:hAnsi="Open Sans Light"/>
        </w:rPr>
        <w:t xml:space="preserve"> showing media coverage of the event and of Mallorca, as well as whether it has served local products or sustainable material.</w:t>
      </w:r>
    </w:p>
    <w:p w:rsidR="001A1BFB" w:rsidRPr="00925122" w:rsidRDefault="001A1BFB" w:rsidP="002C361D">
      <w:pPr>
        <w:numPr>
          <w:ilvl w:val="3"/>
          <w:numId w:val="21"/>
        </w:numPr>
        <w:spacing w:after="240" w:line="276" w:lineRule="auto"/>
        <w:ind w:left="426"/>
        <w:jc w:val="both"/>
        <w:rPr>
          <w:rFonts w:ascii="Open Sans Light" w:eastAsia="Calibri" w:hAnsi="Open Sans Light" w:cs="Open Sans Light"/>
        </w:rPr>
      </w:pPr>
      <w:r>
        <w:rPr>
          <w:u w:val="single"/>
          <w:rFonts w:ascii="Open Sans Light" w:hAnsi="Open Sans Light"/>
        </w:rPr>
        <w:t xml:space="preserve">Summary of the media coverage of the event</w:t>
      </w:r>
      <w:r>
        <w:rPr>
          <w:rFonts w:ascii="Open Sans Light" w:hAnsi="Open Sans Light"/>
        </w:rPr>
        <w:t xml:space="preserve"> and the evaluation of the tourist promotion of the Mallorca brand as a film set and headquarters for audiovisual events in the media, as well as print and online media.</w:t>
      </w:r>
    </w:p>
    <w:p w:rsidR="00E540E4" w:rsidRPr="00925122" w:rsidRDefault="00E540E4" w:rsidP="002C361D">
      <w:pPr>
        <w:numPr>
          <w:ilvl w:val="3"/>
          <w:numId w:val="21"/>
        </w:numPr>
        <w:spacing w:after="240" w:line="276" w:lineRule="auto"/>
        <w:ind w:left="426"/>
        <w:jc w:val="both"/>
        <w:rPr>
          <w:rFonts w:ascii="Open Sans Light" w:eastAsia="Calibri" w:hAnsi="Open Sans Light" w:cs="Open Sans Light"/>
        </w:rPr>
      </w:pPr>
      <w:r>
        <w:rPr>
          <w:u w:val="single"/>
          <w:rFonts w:ascii="Open Sans Light" w:hAnsi="Open Sans Light"/>
        </w:rPr>
        <w:t xml:space="preserve">Any other documentation</w:t>
      </w:r>
      <w:r>
        <w:rPr>
          <w:rFonts w:ascii="Open Sans Light" w:hAnsi="Open Sans Light"/>
        </w:rPr>
        <w:t xml:space="preserve"> that may be </w:t>
      </w:r>
      <w:r>
        <w:rPr>
          <w:u w:val="single"/>
          <w:rFonts w:ascii="Open Sans Light" w:hAnsi="Open Sans Light"/>
        </w:rPr>
        <w:t xml:space="preserve">required</w:t>
      </w:r>
      <w:r>
        <w:rPr>
          <w:rFonts w:ascii="Open Sans Light" w:hAnsi="Open Sans Light"/>
        </w:rPr>
        <w:t xml:space="preserve"> in order to verify the implementation of the subsidised project.</w:t>
      </w:r>
    </w:p>
    <w:p w:rsidR="00C51727" w:rsidRPr="00925122" w:rsidRDefault="006F7241" w:rsidP="00BA4DEC">
      <w:pPr>
        <w:spacing w:after="240" w:line="276" w:lineRule="auto"/>
        <w:jc w:val="both"/>
        <w:rPr>
          <w:b/>
          <w:rFonts w:ascii="Open Sans Light" w:eastAsia="Calibri" w:hAnsi="Open Sans Light" w:cs="Open Sans Light"/>
        </w:rPr>
      </w:pPr>
      <w:r>
        <w:rPr>
          <w:b/>
          <w:rFonts w:ascii="Open Sans Light" w:hAnsi="Open Sans Light"/>
        </w:rPr>
        <w:t xml:space="preserve">B) Financial report</w:t>
      </w:r>
    </w:p>
    <w:p w:rsidR="006F7241" w:rsidRPr="00925122" w:rsidRDefault="006F7241" w:rsidP="00BA4DEC">
      <w:pPr>
        <w:spacing w:after="240" w:line="276" w:lineRule="auto"/>
        <w:jc w:val="both"/>
        <w:rPr>
          <w:rFonts w:ascii="Open Sans Light" w:eastAsia="Calibri" w:hAnsi="Open Sans Light" w:cs="Open Sans Light"/>
        </w:rPr>
      </w:pPr>
      <w:r>
        <w:rPr>
          <w:rFonts w:ascii="Open Sans Light" w:hAnsi="Open Sans Light"/>
        </w:rPr>
        <w:t xml:space="preserve">This is the documentation in which the beneficiary justifies the cost of the project or activities carried out, and that must contain the documentation specified in article 39 of the Island Council of Mallorca’s General Subsidies Ordinance.</w:t>
      </w:r>
    </w:p>
    <w:p w:rsidR="005904BE" w:rsidRPr="00925122" w:rsidRDefault="006F7241" w:rsidP="00D70D3C">
      <w:pPr>
        <w:numPr>
          <w:ilvl w:val="0"/>
          <w:numId w:val="13"/>
        </w:numPr>
        <w:spacing w:after="120" w:line="276" w:lineRule="auto"/>
        <w:ind w:left="426"/>
        <w:jc w:val="both"/>
        <w:rPr>
          <w:rFonts w:ascii="Open Sans Light" w:eastAsia="Calibri" w:hAnsi="Open Sans Light" w:cs="Open Sans Light"/>
        </w:rPr>
      </w:pPr>
      <w:r>
        <w:rPr>
          <w:rFonts w:ascii="Open Sans Light" w:hAnsi="Open Sans Light"/>
        </w:rPr>
        <w:t xml:space="preserve">Beneficiary’s affidavit of liability of (</w:t>
      </w:r>
      <w:r>
        <w:rPr>
          <w:b/>
          <w:bCs/>
          <w:rFonts w:ascii="Open Sans Light" w:hAnsi="Open Sans Light"/>
        </w:rPr>
        <w:t xml:space="preserve">Annex IX</w:t>
      </w:r>
      <w:r>
        <w:rPr>
          <w:rFonts w:ascii="Open Sans Light" w:hAnsi="Open Sans Light"/>
        </w:rPr>
        <w:t xml:space="preserve">):</w:t>
      </w:r>
    </w:p>
    <w:p w:rsidR="006F7241" w:rsidRPr="00815673" w:rsidRDefault="005904BE" w:rsidP="00D70D3C">
      <w:pPr>
        <w:numPr>
          <w:ilvl w:val="1"/>
          <w:numId w:val="13"/>
        </w:numPr>
        <w:spacing w:after="120" w:line="276" w:lineRule="auto"/>
        <w:jc w:val="both"/>
        <w:rPr>
          <w:rFonts w:ascii="Open Sans Light" w:eastAsia="Calibri" w:hAnsi="Open Sans Light" w:cs="Open Sans Light"/>
        </w:rPr>
      </w:pPr>
      <w:r>
        <w:rPr>
          <w:rFonts w:ascii="Open Sans Light" w:hAnsi="Open Sans Light"/>
        </w:rPr>
        <w:t xml:space="preserve">The implementation of the subsidised project.</w:t>
      </w:r>
    </w:p>
    <w:p w:rsidR="006F7241" w:rsidRPr="00815673" w:rsidRDefault="00D70D3C" w:rsidP="00D70D3C">
      <w:pPr>
        <w:numPr>
          <w:ilvl w:val="1"/>
          <w:numId w:val="13"/>
        </w:numPr>
        <w:spacing w:after="120" w:line="276" w:lineRule="auto"/>
        <w:jc w:val="both"/>
        <w:rPr>
          <w:rFonts w:ascii="Open Sans Light" w:eastAsia="Calibri" w:hAnsi="Open Sans Light" w:cs="Open Sans Light"/>
        </w:rPr>
      </w:pPr>
      <w:r>
        <w:rPr>
          <w:rFonts w:ascii="Open Sans Light" w:hAnsi="Open Sans Light"/>
        </w:rPr>
        <w:t xml:space="preserve">That the justified purchasing cost does not exceed the market value.</w:t>
      </w:r>
    </w:p>
    <w:p w:rsidR="006F7241" w:rsidRPr="00925122" w:rsidRDefault="00D70D3C" w:rsidP="00D70D3C">
      <w:pPr>
        <w:numPr>
          <w:ilvl w:val="1"/>
          <w:numId w:val="13"/>
        </w:numPr>
        <w:spacing w:after="120" w:line="276" w:lineRule="auto"/>
        <w:jc w:val="both"/>
        <w:rPr>
          <w:rFonts w:ascii="Open Sans Light" w:eastAsia="Calibri" w:hAnsi="Open Sans Light" w:cs="Open Sans Light"/>
        </w:rPr>
      </w:pPr>
      <w:r>
        <w:rPr>
          <w:rFonts w:ascii="Open Sans Light" w:hAnsi="Open Sans Light"/>
        </w:rPr>
        <w:t xml:space="preserve">That expenditures listed in the economic report (must be a list with all invoices and/or supporting documents to which it refers) clearly correspond to the subsidised activity and that financial, legal or financial advice, notary, registry, expertise, specific management, or exceptionally bank guarantee expenses, which are directly related to the subsidised activity, are included and are essential for the proper preparation or implementation of the project.</w:t>
      </w:r>
      <w:r>
        <w:rPr>
          <w:rFonts w:ascii="Open Sans Light" w:hAnsi="Open Sans Light"/>
        </w:rPr>
        <w:t xml:space="preserve"> </w:t>
      </w:r>
    </w:p>
    <w:p w:rsidR="00D50B71" w:rsidRPr="00925122" w:rsidRDefault="002D4465" w:rsidP="00D70D3C">
      <w:pPr>
        <w:numPr>
          <w:ilvl w:val="1"/>
          <w:numId w:val="13"/>
        </w:numPr>
        <w:spacing w:after="120" w:line="276" w:lineRule="auto"/>
        <w:jc w:val="both"/>
        <w:rPr>
          <w:rFonts w:ascii="Open Sans Light" w:eastAsia="Calibri" w:hAnsi="Open Sans Light" w:cs="Open Sans Light"/>
        </w:rPr>
      </w:pPr>
      <w:r>
        <w:rPr>
          <w:rFonts w:ascii="Open Sans Light" w:hAnsi="Open Sans Light"/>
        </w:rPr>
        <w:t xml:space="preserve">Documentation certifying that the beneficiary does not recover nor compensate for VAT.</w:t>
      </w:r>
      <w:r>
        <w:rPr>
          <w:rFonts w:ascii="Open Sans Light" w:hAnsi="Open Sans Light"/>
        </w:rPr>
        <w:t xml:space="preserve"> </w:t>
      </w:r>
      <w:r>
        <w:rPr>
          <w:rFonts w:ascii="Open Sans Light" w:hAnsi="Open Sans Light"/>
        </w:rPr>
        <w:t xml:space="preserve">VAT is eligible provided that the beneficiary verifies that they do not recover nor compensate for it via this affidavit of liability.</w:t>
      </w:r>
    </w:p>
    <w:p w:rsidR="007E21D8" w:rsidRPr="00925122" w:rsidRDefault="007E21D8" w:rsidP="007E21D8">
      <w:pPr>
        <w:numPr>
          <w:ilvl w:val="0"/>
          <w:numId w:val="13"/>
        </w:numPr>
        <w:spacing w:after="240" w:line="276" w:lineRule="auto"/>
        <w:ind w:left="426"/>
        <w:jc w:val="both"/>
        <w:rPr>
          <w:rFonts w:ascii="Open Sans Light" w:eastAsia="Calibri" w:hAnsi="Open Sans Light" w:cs="Open Sans Light"/>
        </w:rPr>
      </w:pPr>
      <w:r>
        <w:rPr>
          <w:rFonts w:ascii="Open Sans Light" w:hAnsi="Open Sans Light"/>
        </w:rPr>
        <w:t xml:space="preserve">Detailed list, signed by </w:t>
      </w:r>
      <w:r>
        <w:rPr>
          <w:vanish/>
          <w:rFonts w:ascii="Open Sans Light" w:hAnsi="Open Sans Light"/>
        </w:rPr>
        <w:t xml:space="preserve">&lt;A[para|por]&gt;</w:t>
      </w:r>
      <w:r>
        <w:rPr>
          <w:rFonts w:ascii="Open Sans Light" w:hAnsi="Open Sans Light"/>
        </w:rPr>
        <w:t xml:space="preserve">the beneficiary, of own funds and other income or subsidies that have funded the subsidised activity, with the amount and origin of these indicated.</w:t>
      </w:r>
      <w:r>
        <w:rPr>
          <w:rFonts w:ascii="Open Sans Light" w:hAnsi="Open Sans Light"/>
        </w:rPr>
        <w:t xml:space="preserve"> </w:t>
      </w:r>
      <w:r>
        <w:rPr>
          <w:rFonts w:ascii="Open Sans Light" w:hAnsi="Open Sans Light"/>
        </w:rPr>
        <w:t xml:space="preserve">If none exist, this must be verified through an affidavit of liability (</w:t>
      </w:r>
      <w:r>
        <w:rPr>
          <w:b/>
          <w:rFonts w:ascii="Open Sans Light" w:hAnsi="Open Sans Light"/>
        </w:rPr>
        <w:t xml:space="preserve">Annex X</w:t>
      </w:r>
      <w:r>
        <w:rPr>
          <w:rFonts w:ascii="Open Sans Light" w:hAnsi="Open Sans Light"/>
        </w:rPr>
        <w:t xml:space="preserve">).</w:t>
      </w:r>
    </w:p>
    <w:p w:rsidR="002D22C6" w:rsidRPr="00925122" w:rsidRDefault="002D22C6" w:rsidP="00AD6386">
      <w:pPr>
        <w:numPr>
          <w:ilvl w:val="0"/>
          <w:numId w:val="13"/>
        </w:numPr>
        <w:spacing w:after="240" w:line="276" w:lineRule="auto"/>
        <w:ind w:left="426"/>
        <w:jc w:val="both"/>
        <w:rPr>
          <w:rFonts w:ascii="Open Sans Light" w:eastAsia="Calibri" w:hAnsi="Open Sans Light" w:cs="Open Sans Light"/>
        </w:rPr>
      </w:pPr>
      <w:r>
        <w:rPr>
          <w:rFonts w:ascii="Open Sans Light" w:hAnsi="Open Sans Light"/>
        </w:rPr>
        <w:t xml:space="preserve">Classified list of expenditure and the activity’s investments, signed by the beneficiary, with identification of the creditor and the document, the amount, date of issue and date of payment (payment made in the terms indicated in art. 48.2 of the General Subsidies Ordinance).</w:t>
      </w:r>
      <w:r>
        <w:rPr>
          <w:rFonts w:ascii="Open Sans Light" w:hAnsi="Open Sans Light"/>
        </w:rPr>
        <w:t xml:space="preserve"> </w:t>
      </w:r>
      <w:r>
        <w:rPr>
          <w:rFonts w:ascii="Open Sans Light" w:hAnsi="Open Sans Light"/>
        </w:rPr>
        <w:t xml:space="preserve">If the subsidy is granted in accordance with a budget, any deviations that have occurred must be indicated (</w:t>
      </w:r>
      <w:r>
        <w:rPr>
          <w:b/>
          <w:rFonts w:ascii="Open Sans Light" w:hAnsi="Open Sans Light"/>
        </w:rPr>
        <w:t xml:space="preserve">Annex X).</w:t>
      </w:r>
    </w:p>
    <w:p w:rsidR="000A34CA" w:rsidRPr="00925122" w:rsidRDefault="00C82831" w:rsidP="00AD6386">
      <w:pPr>
        <w:numPr>
          <w:ilvl w:val="0"/>
          <w:numId w:val="13"/>
        </w:numPr>
        <w:spacing w:after="240" w:line="276" w:lineRule="auto"/>
        <w:ind w:left="426"/>
        <w:jc w:val="both"/>
        <w:rPr>
          <w:rFonts w:ascii="Open Sans Light" w:eastAsia="Calibri" w:hAnsi="Open Sans Light" w:cs="Open Sans Light"/>
        </w:rPr>
      </w:pPr>
      <w:r>
        <w:rPr>
          <w:rFonts w:ascii="Open Sans Light" w:hAnsi="Open Sans Light"/>
        </w:rPr>
        <w:t xml:space="preserve">Original or certified copy of </w:t>
      </w:r>
      <w:r>
        <w:rPr>
          <w:u w:val="single"/>
          <w:rFonts w:ascii="Open Sans Light" w:hAnsi="Open Sans Light"/>
        </w:rPr>
        <w:t xml:space="preserve">invoices</w:t>
      </w:r>
      <w:r>
        <w:rPr>
          <w:rFonts w:ascii="Open Sans Light" w:hAnsi="Open Sans Light"/>
        </w:rPr>
        <w:t xml:space="preserve"> issued by third parties to the beneficiary of the subsidy or documents of equivalent evidentiary quality in legal commercial trade or with administrative efficiency included in the list referred to in the preceding paragraph, and documentation verifying payment.</w:t>
      </w:r>
      <w:r>
        <w:rPr>
          <w:rFonts w:ascii="Open Sans Light" w:hAnsi="Open Sans Light"/>
        </w:rPr>
        <w:t xml:space="preserve"> </w:t>
      </w:r>
    </w:p>
    <w:p w:rsidR="00E62265" w:rsidRPr="00C67C7E" w:rsidRDefault="000A34CA" w:rsidP="000A34CA">
      <w:pPr>
        <w:spacing w:after="240" w:line="276" w:lineRule="auto"/>
        <w:ind w:left="426"/>
        <w:jc w:val="both"/>
        <w:rPr>
          <w:b/>
          <w:rFonts w:ascii="Open Sans Light" w:eastAsia="Calibri" w:hAnsi="Open Sans Light" w:cs="Open Sans Light"/>
        </w:rPr>
      </w:pPr>
      <w:r>
        <w:rPr>
          <w:b/>
          <w:rFonts w:ascii="Open Sans Light" w:hAnsi="Open Sans Light"/>
        </w:rPr>
        <w:t xml:space="preserve">The date of the invoices or supporting documents for the subsidy and the actual payment may be made until 31 October 2020 inclusive, and always in relation to the events for</w:t>
      </w:r>
      <w:r>
        <w:rPr>
          <w:vanish/>
          <w:b/>
          <w:rFonts w:ascii="Open Sans Light" w:hAnsi="Open Sans Light"/>
        </w:rPr>
        <w:t xml:space="preserve">&lt;A[por|para]&gt;</w:t>
      </w:r>
      <w:r>
        <w:rPr>
          <w:b/>
          <w:rFonts w:ascii="Open Sans Light" w:hAnsi="Open Sans Light"/>
        </w:rPr>
        <w:t xml:space="preserve"> which the subsidy is requested organised until 31 October 2020.</w:t>
      </w:r>
      <w:r>
        <w:rPr>
          <w:b/>
          <w:rFonts w:ascii="Open Sans Light" w:hAnsi="Open Sans Light"/>
        </w:rPr>
        <w:t xml:space="preserve"> </w:t>
      </w:r>
    </w:p>
    <w:p w:rsidR="00AF213B" w:rsidRPr="00925122" w:rsidRDefault="00AF213B" w:rsidP="000A34CA">
      <w:pPr>
        <w:spacing w:after="240" w:line="276" w:lineRule="auto"/>
        <w:ind w:left="426"/>
        <w:jc w:val="both"/>
        <w:rPr>
          <w:rFonts w:ascii="Open Sans Light" w:eastAsia="Calibri" w:hAnsi="Open Sans Light" w:cs="Open Sans Light"/>
        </w:rPr>
      </w:pPr>
      <w:r>
        <w:rPr>
          <w:rFonts w:ascii="Open Sans Light" w:hAnsi="Open Sans Light"/>
        </w:rPr>
        <w:t xml:space="preserve">The invoices have to express:</w:t>
      </w:r>
    </w:p>
    <w:p w:rsidR="00AF213B" w:rsidRPr="00925122" w:rsidRDefault="00AF213B" w:rsidP="000947B6">
      <w:pPr>
        <w:numPr>
          <w:ilvl w:val="0"/>
          <w:numId w:val="15"/>
        </w:numPr>
        <w:spacing w:line="276" w:lineRule="auto"/>
        <w:jc w:val="both"/>
        <w:rPr>
          <w:rFonts w:ascii="Open Sans Light" w:eastAsia="Calibri" w:hAnsi="Open Sans Light" w:cs="Open Sans Light"/>
        </w:rPr>
      </w:pPr>
      <w:r>
        <w:rPr>
          <w:rFonts w:ascii="Open Sans Light" w:hAnsi="Open Sans Light"/>
        </w:rPr>
        <w:t xml:space="preserve">The full name and National ID card/CIF of the sending person or entity (also if it is EU or abroad).</w:t>
      </w:r>
    </w:p>
    <w:p w:rsidR="00AF213B" w:rsidRPr="00925122" w:rsidRDefault="00AF213B" w:rsidP="000947B6">
      <w:pPr>
        <w:numPr>
          <w:ilvl w:val="0"/>
          <w:numId w:val="15"/>
        </w:numPr>
        <w:spacing w:line="276" w:lineRule="auto"/>
        <w:jc w:val="both"/>
        <w:rPr>
          <w:rFonts w:ascii="Open Sans Light" w:eastAsia="Calibri" w:hAnsi="Open Sans Light" w:cs="Open Sans Light"/>
        </w:rPr>
      </w:pPr>
      <w:r>
        <w:rPr>
          <w:rFonts w:ascii="Open Sans Light" w:hAnsi="Open Sans Light"/>
        </w:rPr>
        <w:t xml:space="preserve">Number and date, item, VAT and tax withholding (if applicable).</w:t>
      </w:r>
    </w:p>
    <w:p w:rsidR="00AF213B" w:rsidRPr="00925122" w:rsidRDefault="00AF213B" w:rsidP="000947B6">
      <w:pPr>
        <w:numPr>
          <w:ilvl w:val="0"/>
          <w:numId w:val="15"/>
        </w:numPr>
        <w:spacing w:line="276" w:lineRule="auto"/>
        <w:jc w:val="both"/>
        <w:rPr>
          <w:rFonts w:ascii="Open Sans Light" w:eastAsia="Calibri" w:hAnsi="Open Sans Light" w:cs="Open Sans Light"/>
        </w:rPr>
      </w:pPr>
      <w:r>
        <w:rPr>
          <w:rFonts w:ascii="Open Sans Light" w:hAnsi="Open Sans Light"/>
        </w:rPr>
        <w:t xml:space="preserve">Invoice client’s tax information.</w:t>
      </w:r>
      <w:r>
        <w:rPr>
          <w:rFonts w:ascii="Open Sans Light" w:hAnsi="Open Sans Light"/>
        </w:rPr>
        <w:t xml:space="preserve"> </w:t>
      </w:r>
    </w:p>
    <w:p w:rsidR="005A7441" w:rsidRPr="00925122" w:rsidRDefault="005A7441" w:rsidP="000947B6">
      <w:pPr>
        <w:numPr>
          <w:ilvl w:val="0"/>
          <w:numId w:val="15"/>
        </w:numPr>
        <w:spacing w:line="276" w:lineRule="auto"/>
        <w:jc w:val="both"/>
        <w:rPr>
          <w:rFonts w:ascii="Open Sans Light" w:eastAsia="Calibri" w:hAnsi="Open Sans Light" w:cs="Open Sans Light"/>
        </w:rPr>
      </w:pPr>
      <w:r>
        <w:rPr>
          <w:rFonts w:ascii="Open Sans Light" w:hAnsi="Open Sans Light"/>
        </w:rPr>
        <w:t xml:space="preserve">Object of the expenditure.</w:t>
      </w:r>
    </w:p>
    <w:p w:rsidR="00AF213B" w:rsidRPr="00925122" w:rsidRDefault="002665F8" w:rsidP="000947B6">
      <w:pPr>
        <w:numPr>
          <w:ilvl w:val="0"/>
          <w:numId w:val="15"/>
        </w:numPr>
        <w:spacing w:line="276" w:lineRule="auto"/>
        <w:jc w:val="both"/>
        <w:rPr>
          <w:rFonts w:ascii="Open Sans Light" w:eastAsia="Calibri" w:hAnsi="Open Sans Light" w:cs="Open Sans Light"/>
        </w:rPr>
      </w:pPr>
      <w:r>
        <w:rPr>
          <w:rFonts w:ascii="Open Sans Light" w:hAnsi="Open Sans Light"/>
        </w:rPr>
        <w:t xml:space="preserve">If the provider is from the EU or elsewhere abroad and the object is not subject to or excluded from VAT, this must be indicated in the invoice or a reference to the corresponding provisions of Directive 2006/112/EC of 28 November, or to the corresponding provisions of the Income Tax Act, must be included.</w:t>
      </w:r>
    </w:p>
    <w:p w:rsidR="008A5EE8" w:rsidRPr="002A6B6F" w:rsidRDefault="008A5EE8" w:rsidP="000947B6">
      <w:pPr>
        <w:numPr>
          <w:ilvl w:val="0"/>
          <w:numId w:val="15"/>
        </w:numPr>
        <w:spacing w:line="276" w:lineRule="auto"/>
        <w:jc w:val="both"/>
        <w:rPr>
          <w:rFonts w:ascii="Open Sans Light" w:eastAsia="Calibri" w:hAnsi="Open Sans Light" w:cs="Open Sans Light"/>
        </w:rPr>
      </w:pPr>
      <w:r>
        <w:rPr>
          <w:rFonts w:ascii="Open Sans Light" w:hAnsi="Open Sans Light"/>
        </w:rPr>
        <w:t xml:space="preserve">If the invoice is issued by an EU or other foreign entity, the translation into Spanish must be attached that will be checked ex officio by tourist analysts of the Mallorca Tourism Foundation.</w:t>
      </w:r>
    </w:p>
    <w:p w:rsidR="00462471" w:rsidRPr="00925122" w:rsidRDefault="00462471" w:rsidP="00462471">
      <w:pPr>
        <w:spacing w:line="276" w:lineRule="auto"/>
        <w:ind w:left="720"/>
        <w:jc w:val="both"/>
        <w:rPr>
          <w:rFonts w:ascii="Open Sans Light" w:eastAsia="Calibri" w:hAnsi="Open Sans Light" w:cs="Open Sans Light"/>
        </w:rPr>
      </w:pPr>
    </w:p>
    <w:p w:rsidR="00FF7823" w:rsidRPr="00925122" w:rsidRDefault="00FF7823" w:rsidP="00AD6386">
      <w:pPr>
        <w:numPr>
          <w:ilvl w:val="0"/>
          <w:numId w:val="13"/>
        </w:numPr>
        <w:spacing w:after="240" w:line="276" w:lineRule="auto"/>
        <w:ind w:left="426"/>
        <w:jc w:val="both"/>
        <w:rPr>
          <w:rFonts w:ascii="Open Sans Light" w:eastAsia="Calibri" w:hAnsi="Open Sans Light" w:cs="Open Sans Light"/>
        </w:rPr>
      </w:pPr>
      <w:r>
        <w:rPr>
          <w:rFonts w:ascii="Open Sans Light" w:hAnsi="Open Sans Light"/>
        </w:rPr>
        <w:t xml:space="preserve">In the event that the document certifying the payment includes an amount that does not match the amount of the proof in question, the beneficiary will have to provide a justifying certificate or document from the bank or any other document that justifies that the payment includes the payment of the proof in question.</w:t>
      </w:r>
    </w:p>
    <w:p w:rsidR="00D250C3" w:rsidRPr="00925122" w:rsidRDefault="00875462" w:rsidP="00AD6386">
      <w:pPr>
        <w:numPr>
          <w:ilvl w:val="0"/>
          <w:numId w:val="13"/>
        </w:numPr>
        <w:spacing w:after="240" w:line="276" w:lineRule="auto"/>
        <w:ind w:left="426"/>
        <w:jc w:val="both"/>
        <w:rPr>
          <w:rFonts w:ascii="Open Sans Light" w:eastAsia="Calibri" w:hAnsi="Open Sans Light" w:cs="Open Sans Light"/>
        </w:rPr>
      </w:pPr>
      <w:r>
        <w:rPr>
          <w:rFonts w:ascii="Open Sans Light" w:hAnsi="Open Sans Light"/>
        </w:rPr>
        <w:t xml:space="preserve">Where applicable, </w:t>
      </w:r>
      <w:r>
        <w:rPr>
          <w:vanish/>
          <w:color w:val="008000"/>
          <w:rFonts w:ascii="Open Sans Light" w:hAnsi="Open Sans Light"/>
        </w:rPr>
        <w:t xml:space="preserve">&lt;A[pega|ocurre]&gt;</w:t>
      </w:r>
      <w:r>
        <w:rPr>
          <w:rFonts w:ascii="Open Sans Light" w:hAnsi="Open Sans Light"/>
        </w:rPr>
        <w:t xml:space="preserve">the three budgets that, in accordance with point 6.3 of this call, must be requested by the beneficiary.</w:t>
      </w:r>
      <w:r>
        <w:rPr>
          <w:rFonts w:ascii="Open Sans Light" w:hAnsi="Open Sans Light"/>
        </w:rPr>
        <w:t xml:space="preserve"> </w:t>
      </w:r>
      <w:r>
        <w:rPr>
          <w:rFonts w:ascii="Open Sans Light" w:hAnsi="Open Sans Light"/>
        </w:rPr>
        <w:t xml:space="preserve">If the choice is not the most economically favourable, this must be expressly justified.</w:t>
      </w:r>
    </w:p>
    <w:p w:rsidR="006976C9" w:rsidRPr="00925122" w:rsidRDefault="00875462" w:rsidP="006976C9">
      <w:pPr>
        <w:spacing w:after="240" w:line="276" w:lineRule="auto"/>
        <w:ind w:left="66"/>
        <w:jc w:val="both"/>
        <w:rPr>
          <w:rFonts w:ascii="Open Sans Light" w:eastAsia="Calibri" w:hAnsi="Open Sans Light" w:cs="Open Sans Light"/>
        </w:rPr>
      </w:pPr>
      <w:r>
        <w:rPr>
          <w:rFonts w:ascii="Open Sans Light" w:hAnsi="Open Sans Light"/>
        </w:rPr>
        <w:t xml:space="preserve">The invoices and proof of the eligible activity’s expenditure carried out must be filed in an orderly manner, that is to say, they must be ordered in the same way as the list of expenditures that must be presented along with the invoices or similar documents.</w:t>
      </w:r>
    </w:p>
    <w:p w:rsidR="00307FB1" w:rsidRPr="00925122" w:rsidRDefault="004A2D3B" w:rsidP="006976C9">
      <w:pPr>
        <w:spacing w:after="240" w:line="276" w:lineRule="auto"/>
        <w:ind w:left="66"/>
        <w:jc w:val="both"/>
        <w:rPr>
          <w:rFonts w:ascii="Open Sans Light" w:eastAsia="Calibri" w:hAnsi="Open Sans Light" w:cs="Open Sans Light"/>
        </w:rPr>
      </w:pPr>
      <w:r>
        <w:rPr>
          <w:rFonts w:ascii="Open Sans Light" w:hAnsi="Open Sans Light"/>
        </w:rPr>
        <w:t xml:space="preserve">17.6 </w:t>
      </w:r>
      <w:r>
        <w:rPr>
          <w:u w:val="single"/>
          <w:rFonts w:ascii="Open Sans Light" w:hAnsi="Open Sans Light"/>
        </w:rPr>
        <w:t xml:space="preserve">Justification of payment</w:t>
      </w:r>
      <w:r>
        <w:rPr>
          <w:rFonts w:ascii="Open Sans Light" w:hAnsi="Open Sans Light"/>
        </w:rPr>
        <w:t xml:space="preserve">: to cover the subsidy it is necessary for the beneficiary to confirm the creditors due to the expenditure incurred.</w:t>
      </w:r>
      <w:r>
        <w:rPr>
          <w:rFonts w:ascii="Open Sans Light" w:hAnsi="Open Sans Light"/>
        </w:rPr>
        <w:t xml:space="preserve"> </w:t>
      </w:r>
      <w:r>
        <w:rPr>
          <w:rFonts w:ascii="Open Sans Light" w:hAnsi="Open Sans Light"/>
        </w:rPr>
        <w:t xml:space="preserve">Documents verifying the payment according to the form used by the beneficiary have to be specified in article 48.2 of the Island Council of Mallorca’s General Subsidies Ordinance.</w:t>
      </w:r>
      <w:r>
        <w:rPr>
          <w:rFonts w:ascii="Open Sans Light" w:hAnsi="Open Sans Light"/>
        </w:rPr>
        <w:t xml:space="preserve"> </w:t>
      </w:r>
      <w:r>
        <w:rPr>
          <w:rFonts w:ascii="Open Sans Light" w:hAnsi="Open Sans Light"/>
        </w:rPr>
        <w:t xml:space="preserve">In particular, the documentation verifying the payment according to the form used by the beneficiary must include the following:</w:t>
      </w:r>
    </w:p>
    <w:p w:rsidR="00A64DE4" w:rsidRPr="00925122" w:rsidRDefault="00A64DE4" w:rsidP="006976C9">
      <w:pPr>
        <w:spacing w:after="240" w:line="276" w:lineRule="auto"/>
        <w:ind w:left="66"/>
        <w:jc w:val="both"/>
        <w:rPr>
          <w:rFonts w:ascii="Open Sans Light" w:eastAsia="Calibri" w:hAnsi="Open Sans Light" w:cs="Open Sans Light"/>
        </w:rPr>
      </w:pPr>
      <w:r>
        <w:rPr>
          <w:rFonts w:ascii="Open Sans Light" w:hAnsi="Open Sans Light"/>
        </w:rPr>
        <w:t xml:space="preserve">a) Payment by bank transfer or income in a bank account:</w:t>
      </w:r>
    </w:p>
    <w:p w:rsidR="00A64DE4" w:rsidRPr="00925122" w:rsidRDefault="00A64DE4" w:rsidP="006976C9">
      <w:pPr>
        <w:spacing w:after="240" w:line="276" w:lineRule="auto"/>
        <w:ind w:left="66"/>
        <w:jc w:val="both"/>
        <w:rPr>
          <w:rFonts w:ascii="Open Sans Light" w:eastAsia="Calibri" w:hAnsi="Open Sans Light" w:cs="Open Sans Light"/>
        </w:rPr>
      </w:pPr>
      <w:r>
        <w:rPr>
          <w:rFonts w:ascii="Open Sans Light" w:hAnsi="Open Sans Light"/>
        </w:rPr>
        <w:t xml:space="preserve">- Copy of the proof of the bank transfer order or of the bank document verifying the payment that includes the transfer or deposit, document date, amount, concept identification, in order for the payment of the invoice to be identified, and the data of the sender and the recipient, which must match the beneficiary and the invoice issuer, respectively, and</w:t>
      </w:r>
    </w:p>
    <w:p w:rsidR="00A64DE4" w:rsidRPr="00925122" w:rsidRDefault="00A64DE4" w:rsidP="006976C9">
      <w:pPr>
        <w:spacing w:after="240" w:line="276" w:lineRule="auto"/>
        <w:ind w:left="66"/>
        <w:jc w:val="both"/>
        <w:rPr>
          <w:rFonts w:ascii="Open Sans Light" w:eastAsia="Calibri" w:hAnsi="Open Sans Light" w:cs="Open Sans Light"/>
        </w:rPr>
      </w:pPr>
      <w:r>
        <w:rPr>
          <w:rFonts w:ascii="Open Sans Light" w:hAnsi="Open Sans Light"/>
        </w:rPr>
        <w:t xml:space="preserve">- Beneficiary’s bank account statement that includes the charge of this transfer, when the requirements indicated in the preceding paragraph are not accredited.</w:t>
      </w:r>
    </w:p>
    <w:p w:rsidR="00C13373" w:rsidRPr="00925122" w:rsidRDefault="00C13373" w:rsidP="00C13373">
      <w:pPr>
        <w:spacing w:after="240" w:line="276" w:lineRule="auto"/>
        <w:ind w:left="66"/>
        <w:jc w:val="both"/>
        <w:rPr>
          <w:rFonts w:ascii="Open Sans Light" w:eastAsia="Calibri" w:hAnsi="Open Sans Light" w:cs="Open Sans Light"/>
        </w:rPr>
      </w:pPr>
      <w:r>
        <w:rPr>
          <w:rFonts w:ascii="Open Sans Light" w:hAnsi="Open Sans Light"/>
        </w:rPr>
        <w:t xml:space="preserve">b) Payment by nonnegotiable cheque:</w:t>
      </w:r>
    </w:p>
    <w:p w:rsidR="00C13373" w:rsidRPr="00925122" w:rsidRDefault="00C13373" w:rsidP="00C13373">
      <w:pPr>
        <w:spacing w:after="240" w:line="276" w:lineRule="auto"/>
        <w:ind w:left="66"/>
        <w:jc w:val="both"/>
        <w:rPr>
          <w:rFonts w:ascii="Open Sans Light" w:eastAsia="Calibri" w:hAnsi="Open Sans Light" w:cs="Open Sans Light"/>
        </w:rPr>
      </w:pPr>
      <w:r>
        <w:rPr>
          <w:rFonts w:ascii="Open Sans Light" w:hAnsi="Open Sans Light"/>
        </w:rPr>
        <w:t xml:space="preserve">- Copy of the nonnegotiable cheque or registered note issued in the name of the provider issuing the invoice or equivalent document, provided that is outdated; and</w:t>
      </w:r>
    </w:p>
    <w:p w:rsidR="00C13373" w:rsidRPr="00925122" w:rsidRDefault="00C13373" w:rsidP="00C13373">
      <w:pPr>
        <w:spacing w:after="240" w:line="276" w:lineRule="auto"/>
        <w:ind w:left="66"/>
        <w:jc w:val="both"/>
        <w:rPr>
          <w:rFonts w:ascii="Open Sans Light" w:eastAsia="Calibri" w:hAnsi="Open Sans Light" w:cs="Open Sans Light"/>
        </w:rPr>
      </w:pPr>
      <w:r>
        <w:rPr>
          <w:rFonts w:ascii="Open Sans Light" w:hAnsi="Open Sans Light"/>
        </w:rPr>
        <w:t xml:space="preserve">- Beneficiary’s current account statement that includes the charge of this cheque or note, and</w:t>
      </w:r>
    </w:p>
    <w:p w:rsidR="00C13373" w:rsidRPr="00925122" w:rsidRDefault="00C13373" w:rsidP="00C13373">
      <w:pPr>
        <w:spacing w:after="240" w:line="276" w:lineRule="auto"/>
        <w:ind w:left="66"/>
        <w:jc w:val="both"/>
        <w:rPr>
          <w:rFonts w:ascii="Open Sans Light" w:eastAsia="Calibri" w:hAnsi="Open Sans Light" w:cs="Open Sans Light"/>
        </w:rPr>
      </w:pPr>
      <w:r>
        <w:rPr>
          <w:rFonts w:ascii="Open Sans Light" w:hAnsi="Open Sans Light"/>
        </w:rPr>
        <w:t xml:space="preserve">- Certificate of the banking entity that includes the cheque number, amount and identification of who pays it and the date of payment (it is not necessary to present a current account statement if the certificate of the banking entity also includes the account number that has received the cheque and the account holder, which must match the person receiving the aid).</w:t>
      </w:r>
    </w:p>
    <w:p w:rsidR="00C13373" w:rsidRPr="00925122" w:rsidRDefault="00C13373" w:rsidP="00C13373">
      <w:pPr>
        <w:spacing w:after="240" w:line="276" w:lineRule="auto"/>
        <w:ind w:left="66"/>
        <w:jc w:val="both"/>
        <w:rPr>
          <w:rFonts w:ascii="Open Sans Light" w:eastAsia="Calibri" w:hAnsi="Open Sans Light" w:cs="Open Sans Light"/>
        </w:rPr>
      </w:pPr>
      <w:r>
        <w:rPr>
          <w:rFonts w:ascii="Open Sans Light" w:hAnsi="Open Sans Light"/>
        </w:rPr>
        <w:t xml:space="preserve">c) Payment by means of notes, bills of exchange or similar:</w:t>
      </w:r>
    </w:p>
    <w:p w:rsidR="00C13373" w:rsidRPr="00925122" w:rsidRDefault="00C13373" w:rsidP="00C13373">
      <w:pPr>
        <w:spacing w:after="240" w:line="276" w:lineRule="auto"/>
        <w:ind w:left="66"/>
        <w:jc w:val="both"/>
        <w:rPr>
          <w:rFonts w:ascii="Open Sans Light" w:eastAsia="Calibri" w:hAnsi="Open Sans Light" w:cs="Open Sans Light"/>
        </w:rPr>
      </w:pPr>
      <w:r>
        <w:rPr>
          <w:rFonts w:ascii="Open Sans Light" w:hAnsi="Open Sans Light"/>
        </w:rPr>
        <w:t xml:space="preserve">- Document certifying the money out of the commercial effect and</w:t>
      </w:r>
    </w:p>
    <w:p w:rsidR="00C13373" w:rsidRPr="00E86733" w:rsidRDefault="00C13373" w:rsidP="00C13373">
      <w:pPr>
        <w:spacing w:after="240" w:line="276" w:lineRule="auto"/>
        <w:ind w:left="66"/>
        <w:jc w:val="both"/>
        <w:rPr>
          <w:rFonts w:ascii="Open Sans Light" w:eastAsia="Calibri" w:hAnsi="Open Sans Light" w:cs="Open Sans Light"/>
        </w:rPr>
      </w:pPr>
      <w:r>
        <w:rPr>
          <w:rFonts w:ascii="Open Sans Light" w:hAnsi="Open Sans Light"/>
        </w:rPr>
        <w:t xml:space="preserve">- Account statement showing the charge of the commercial effect.</w:t>
      </w:r>
      <w:r>
        <w:rPr>
          <w:rFonts w:ascii="Open Sans Light" w:hAnsi="Open Sans Light"/>
        </w:rPr>
        <w:t xml:space="preserve"> </w:t>
      </w:r>
      <w:r>
        <w:rPr>
          <w:rFonts w:ascii="Open Sans Light" w:hAnsi="Open Sans Light"/>
        </w:rPr>
        <w:t xml:space="preserve">This documentation can be replaced by a certificate or similar document issued by the banking entity that contains: the account owner and number that has received the commercial effect, the drawer and drawee of the bill of exchange, the beneficiary, the concept through which the commercial effect is transmitted, the amount of the bill of exchange and the date of issuing the bill and payment by the drawee.</w:t>
      </w:r>
    </w:p>
    <w:p w:rsidR="00C13373" w:rsidRPr="00925122" w:rsidRDefault="00C13373" w:rsidP="00C13373">
      <w:pPr>
        <w:spacing w:after="240" w:line="276" w:lineRule="auto"/>
        <w:ind w:left="66"/>
        <w:jc w:val="both"/>
        <w:rPr>
          <w:rFonts w:ascii="Open Sans Light" w:eastAsia="Calibri" w:hAnsi="Open Sans Light" w:cs="Open Sans Light"/>
        </w:rPr>
      </w:pPr>
      <w:r>
        <w:rPr>
          <w:rFonts w:ascii="Open Sans Light" w:hAnsi="Open Sans Light"/>
        </w:rPr>
        <w:t xml:space="preserve">d) Payment by credit card:</w:t>
      </w:r>
    </w:p>
    <w:p w:rsidR="00C13373" w:rsidRPr="00925122" w:rsidRDefault="00C13373" w:rsidP="00C13373">
      <w:pPr>
        <w:spacing w:after="240" w:line="276" w:lineRule="auto"/>
        <w:ind w:left="66"/>
        <w:jc w:val="both"/>
        <w:rPr>
          <w:rFonts w:ascii="Open Sans Light" w:eastAsia="Calibri" w:hAnsi="Open Sans Light" w:cs="Open Sans Light"/>
        </w:rPr>
      </w:pPr>
      <w:r>
        <w:rPr>
          <w:rFonts w:ascii="Open Sans Light" w:hAnsi="Open Sans Light"/>
        </w:rPr>
        <w:t xml:space="preserve">- Purchase</w:t>
      </w:r>
      <w:r>
        <w:rPr>
          <w:vanish/>
          <w:rFonts w:ascii="Open Sans Light" w:hAnsi="Open Sans Light"/>
        </w:rPr>
        <w:t xml:space="preserve">&lt;A[Ticket|Tique]&gt;</w:t>
      </w:r>
      <w:r>
        <w:rPr>
          <w:rFonts w:ascii="Open Sans Light" w:hAnsi="Open Sans Light"/>
        </w:rPr>
        <w:t xml:space="preserve"> receipt containing the card payment in the event that this is not indicated in the invoice; and</w:t>
      </w:r>
    </w:p>
    <w:p w:rsidR="00C13373" w:rsidRPr="00925122" w:rsidRDefault="00C13373" w:rsidP="00C13373">
      <w:pPr>
        <w:spacing w:after="240" w:line="276" w:lineRule="auto"/>
        <w:ind w:left="66"/>
        <w:jc w:val="both"/>
        <w:rPr>
          <w:rFonts w:ascii="Open Sans Light" w:eastAsia="Calibri" w:hAnsi="Open Sans Light" w:cs="Open Sans Light"/>
        </w:rPr>
      </w:pPr>
      <w:r>
        <w:rPr>
          <w:rFonts w:ascii="Open Sans Light" w:hAnsi="Open Sans Light"/>
        </w:rPr>
        <w:t xml:space="preserve">- Account statement showing the payment with card.</w:t>
      </w:r>
      <w:r>
        <w:rPr>
          <w:rFonts w:ascii="Open Sans Light" w:hAnsi="Open Sans Light"/>
        </w:rPr>
        <w:t xml:space="preserve"> </w:t>
      </w:r>
      <w:r>
        <w:rPr>
          <w:rFonts w:ascii="Open Sans Light" w:hAnsi="Open Sans Light"/>
        </w:rPr>
        <w:t xml:space="preserve">Account statement can be replaced by a certificate or similar title of the banking entity that, at least, includes the current account owner and number that the card payment is charged to, the beneficiary, the concept for which the transfer is made and the amount and date of the transaction.</w:t>
      </w:r>
    </w:p>
    <w:p w:rsidR="00C13373" w:rsidRPr="00925122" w:rsidRDefault="00C13373" w:rsidP="00C13373">
      <w:pPr>
        <w:spacing w:after="240" w:line="276" w:lineRule="auto"/>
        <w:ind w:left="66"/>
        <w:jc w:val="both"/>
        <w:rPr>
          <w:rFonts w:ascii="Open Sans Light" w:eastAsia="Calibri" w:hAnsi="Open Sans Light" w:cs="Open Sans Light"/>
        </w:rPr>
      </w:pPr>
      <w:r>
        <w:rPr>
          <w:rFonts w:ascii="Open Sans Light" w:hAnsi="Open Sans Light"/>
        </w:rPr>
        <w:t xml:space="preserve">e) Payment by direct debit:</w:t>
      </w:r>
    </w:p>
    <w:p w:rsidR="00C13373" w:rsidRPr="00925122" w:rsidRDefault="00C13373" w:rsidP="00C13373">
      <w:pPr>
        <w:spacing w:after="240" w:line="276" w:lineRule="auto"/>
        <w:ind w:left="66"/>
        <w:jc w:val="both"/>
        <w:rPr>
          <w:rFonts w:ascii="Open Sans Light" w:eastAsia="Calibri" w:hAnsi="Open Sans Light" w:cs="Open Sans Light"/>
        </w:rPr>
      </w:pPr>
      <w:r>
        <w:rPr>
          <w:rFonts w:ascii="Open Sans Light" w:hAnsi="Open Sans Light"/>
        </w:rPr>
        <w:t xml:space="preserve">- Bank notification of the charge and</w:t>
      </w:r>
    </w:p>
    <w:p w:rsidR="00C13373" w:rsidRPr="00925122" w:rsidRDefault="00C13373" w:rsidP="00C13373">
      <w:pPr>
        <w:spacing w:after="240" w:line="276" w:lineRule="auto"/>
        <w:ind w:left="66"/>
        <w:jc w:val="both"/>
        <w:rPr>
          <w:rFonts w:ascii="Open Sans Light" w:eastAsia="Calibri" w:hAnsi="Open Sans Light" w:cs="Open Sans Light"/>
        </w:rPr>
      </w:pPr>
      <w:r>
        <w:rPr>
          <w:rFonts w:ascii="Open Sans Light" w:hAnsi="Open Sans Light"/>
        </w:rPr>
        <w:t xml:space="preserve">- Bank statement showing the direct debit charge.</w:t>
      </w:r>
      <w:r>
        <w:rPr>
          <w:rFonts w:ascii="Open Sans Light" w:hAnsi="Open Sans Light"/>
        </w:rPr>
        <w:t xml:space="preserve"> </w:t>
      </w:r>
      <w:r>
        <w:rPr>
          <w:rFonts w:ascii="Open Sans Light" w:hAnsi="Open Sans Light"/>
        </w:rPr>
        <w:t xml:space="preserve">This documentation can be replaced by a certificate or similar title from the banking entity, which includes the current account owner and number that has made the charge and the originator of the charge, the beneficiary, the concept through which the charge is made and the amount and date of the transaction.</w:t>
      </w:r>
    </w:p>
    <w:p w:rsidR="00C13373" w:rsidRPr="00F33E60" w:rsidRDefault="00C13373" w:rsidP="00C13373">
      <w:pPr>
        <w:spacing w:after="240" w:line="276" w:lineRule="auto"/>
        <w:ind w:left="66"/>
        <w:jc w:val="both"/>
        <w:rPr>
          <w:rFonts w:ascii="Open Sans Light" w:eastAsia="Calibri" w:hAnsi="Open Sans Light" w:cs="Open Sans Light"/>
        </w:rPr>
      </w:pPr>
      <w:r>
        <w:rPr>
          <w:rFonts w:ascii="Open Sans Light" w:hAnsi="Open Sans Light"/>
        </w:rPr>
        <w:t xml:space="preserve">f) Payment in cash: receipt, signed and sealed by the supplier,  which should specify the expenditure to which the payment is made, the date and the expression "I receive in cash".</w:t>
      </w:r>
      <w:r>
        <w:rPr>
          <w:rFonts w:ascii="Open Sans Light" w:hAnsi="Open Sans Light"/>
        </w:rPr>
        <w:t xml:space="preserve"> </w:t>
      </w:r>
      <w:r>
        <w:rPr>
          <w:rFonts w:ascii="Open Sans Light" w:hAnsi="Open Sans Light"/>
        </w:rPr>
        <w:t xml:space="preserve">Under the signature, the name and the ID number of the signing person must be included.</w:t>
      </w:r>
      <w:r>
        <w:rPr>
          <w:rFonts w:ascii="Open Sans Light" w:hAnsi="Open Sans Light"/>
        </w:rPr>
        <w:t xml:space="preserve"> </w:t>
      </w:r>
      <w:r>
        <w:rPr>
          <w:rFonts w:ascii="Open Sans Light" w:hAnsi="Open Sans Light"/>
        </w:rPr>
        <w:t xml:space="preserve">Only cash payments for invoices of an amount no higher than €250 including VAT, with a maximum of €1,000 per granted subsidy can be justified.</w:t>
      </w:r>
    </w:p>
    <w:p w:rsidR="00BB3F79" w:rsidRPr="00E01A2B" w:rsidRDefault="004021CB" w:rsidP="006976C9">
      <w:pPr>
        <w:spacing w:after="240" w:line="276" w:lineRule="auto"/>
        <w:ind w:left="66"/>
        <w:jc w:val="both"/>
        <w:rPr>
          <w:rFonts w:ascii="Open Sans Light" w:eastAsia="Calibri" w:hAnsi="Open Sans Light" w:cs="Open Sans Light"/>
        </w:rPr>
      </w:pPr>
      <w:r>
        <w:rPr>
          <w:rFonts w:ascii="Open Sans Light" w:hAnsi="Open Sans Light"/>
        </w:rPr>
        <w:t xml:space="preserve">As well as the justification of the subsidy, the following must be attached:</w:t>
      </w:r>
    </w:p>
    <w:p w:rsidR="004021CB" w:rsidRPr="00E01A2B" w:rsidRDefault="00BB3F79" w:rsidP="00BB3F79">
      <w:pPr>
        <w:spacing w:after="120" w:line="276" w:lineRule="auto"/>
        <w:ind w:left="66"/>
        <w:jc w:val="both"/>
        <w:rPr>
          <w:rFonts w:ascii="Open Sans Light" w:eastAsia="Calibri" w:hAnsi="Open Sans Light" w:cs="Open Sans Light"/>
        </w:rPr>
      </w:pPr>
      <w:r>
        <w:rPr>
          <w:rFonts w:ascii="Open Sans Light" w:hAnsi="Open Sans Light"/>
        </w:rPr>
        <w:t xml:space="preserve">- </w:t>
      </w:r>
      <w:r>
        <w:rPr>
          <w:b/>
          <w:rFonts w:ascii="Open Sans Light" w:hAnsi="Open Sans Light"/>
        </w:rPr>
        <w:t xml:space="preserve">Annex XI:</w:t>
      </w:r>
      <w:r>
        <w:rPr>
          <w:rFonts w:ascii="Open Sans Light" w:hAnsi="Open Sans Light"/>
        </w:rPr>
        <w:t xml:space="preserve"> certificate of bank ownership, certifying the bank account where the subsidy amount is to be deposited, completely filled and accompanied by the banking entity’s stamp.</w:t>
      </w:r>
      <w:r>
        <w:rPr>
          <w:rFonts w:ascii="Open Sans Light" w:hAnsi="Open Sans Light"/>
        </w:rPr>
        <w:t xml:space="preserve"> </w:t>
      </w:r>
    </w:p>
    <w:p w:rsidR="00BB3F79" w:rsidRPr="00E01A2B" w:rsidRDefault="00BB3F79" w:rsidP="00BB3F79">
      <w:pPr>
        <w:spacing w:after="120" w:line="276" w:lineRule="auto"/>
        <w:ind w:left="66"/>
        <w:jc w:val="both"/>
        <w:rPr>
          <w:rFonts w:ascii="Open Sans Light" w:eastAsia="Calibri" w:hAnsi="Open Sans Light" w:cs="Open Sans Light"/>
        </w:rPr>
      </w:pPr>
      <w:r>
        <w:rPr>
          <w:rFonts w:ascii="Open Sans Light" w:hAnsi="Open Sans Light"/>
        </w:rPr>
        <w:t xml:space="preserve">- </w:t>
      </w:r>
      <w:r>
        <w:rPr>
          <w:b/>
          <w:rFonts w:ascii="Open Sans Light" w:hAnsi="Open Sans Light"/>
        </w:rPr>
        <w:t xml:space="preserve">Annex XII:</w:t>
      </w:r>
      <w:r>
        <w:rPr>
          <w:rFonts w:ascii="Open Sans Light" w:hAnsi="Open Sans Light"/>
        </w:rPr>
        <w:t xml:space="preserve"> </w:t>
      </w:r>
      <w:r>
        <w:rPr>
          <w:rFonts w:ascii="Open Sans Light" w:hAnsi="Open Sans Light"/>
        </w:rPr>
        <w:t xml:space="preserve">Affidavit of liability of not being a debtor through</w:t>
      </w:r>
      <w:r>
        <w:rPr>
          <w:vanish/>
          <w:rFonts w:ascii="Open Sans Light" w:hAnsi="Open Sans Light"/>
        </w:rPr>
        <w:t xml:space="preserve">&lt;A[por|para]&gt;</w:t>
      </w:r>
      <w:r>
        <w:rPr>
          <w:rFonts w:ascii="Open Sans Light" w:hAnsi="Open Sans Light"/>
        </w:rPr>
        <w:t xml:space="preserve"> a subsidies repayment resolution.</w:t>
      </w:r>
    </w:p>
    <w:p w:rsidR="009455B1" w:rsidRPr="00925122" w:rsidRDefault="009455B1" w:rsidP="004021CB">
      <w:pPr>
        <w:spacing w:before="240" w:after="240" w:line="276" w:lineRule="auto"/>
        <w:ind w:left="66"/>
        <w:jc w:val="both"/>
        <w:rPr>
          <w:rFonts w:ascii="Open Sans Light" w:eastAsia="Calibri" w:hAnsi="Open Sans Light" w:cs="Open Sans Light"/>
        </w:rPr>
      </w:pPr>
      <w:r>
        <w:rPr>
          <w:rFonts w:ascii="Open Sans Light" w:hAnsi="Open Sans Light"/>
        </w:rPr>
        <w:t xml:space="preserve">17.7 The right to cover all or part of the subsidy is lost in the case of a lack of justification or the occurrence of any of the causes of repayment provided for in the current legislation and in art. 56 of this General Subsidies Ordinance.</w:t>
      </w:r>
      <w:r>
        <w:rPr>
          <w:rFonts w:ascii="Open Sans Light" w:hAnsi="Open Sans Light"/>
        </w:rPr>
        <w:t xml:space="preserve"> </w:t>
      </w:r>
    </w:p>
    <w:p w:rsidR="009455B1" w:rsidRPr="00986B4D" w:rsidRDefault="009455B1" w:rsidP="006976C9">
      <w:pPr>
        <w:spacing w:after="240" w:line="276" w:lineRule="auto"/>
        <w:ind w:left="66"/>
        <w:jc w:val="both"/>
        <w:rPr>
          <w:rFonts w:ascii="Open Sans Light" w:eastAsia="Calibri" w:hAnsi="Open Sans Light" w:cs="Open Sans Light"/>
        </w:rPr>
      </w:pPr>
      <w:r>
        <w:rPr>
          <w:rFonts w:ascii="Open Sans Light" w:hAnsi="Open Sans Light"/>
        </w:rPr>
        <w:t xml:space="preserve">17.8 The subsidy cannot be paid while the person is not up-to-date with tax and Social Security obligations before the State Administration, as well as tax obligations before the Island Council of Mallorca and dependent autonomous bodies, imposed by the provisions in force, or while they are a debtor through a resolution originating repayment.</w:t>
      </w:r>
    </w:p>
    <w:p w:rsidR="00EA6B67" w:rsidRPr="00925122" w:rsidRDefault="00EA6B67" w:rsidP="00BA4DEC">
      <w:pPr>
        <w:spacing w:after="240" w:line="276" w:lineRule="auto"/>
        <w:jc w:val="both"/>
        <w:rPr>
          <w:b/>
          <w:rFonts w:ascii="Open Sans Light" w:eastAsia="Calibri" w:hAnsi="Open Sans Light" w:cs="Open Sans Light"/>
        </w:rPr>
      </w:pPr>
      <w:r>
        <w:rPr>
          <w:b/>
          <w:rFonts w:ascii="Open Sans Light" w:hAnsi="Open Sans Light"/>
        </w:rPr>
        <w:t xml:space="preserve">18.</w:t>
      </w:r>
      <w:r>
        <w:rPr>
          <w:b/>
          <w:rFonts w:ascii="Open Sans Light" w:hAnsi="Open Sans Light"/>
        </w:rPr>
        <w:t xml:space="preserve"> </w:t>
      </w:r>
      <w:r>
        <w:rPr>
          <w:b/>
          <w:rFonts w:ascii="Open Sans Light" w:hAnsi="Open Sans Light"/>
        </w:rPr>
        <w:t xml:space="preserve">Revocation and reinstatement</w:t>
      </w:r>
    </w:p>
    <w:p w:rsidR="00A54FE3" w:rsidRPr="003140F8" w:rsidRDefault="00A54FE3" w:rsidP="00BA4DEC">
      <w:pPr>
        <w:spacing w:after="240" w:line="276" w:lineRule="auto"/>
        <w:jc w:val="both"/>
        <w:rPr>
          <w:rFonts w:ascii="Open Sans Light" w:eastAsia="Calibri" w:hAnsi="Open Sans Light" w:cs="Open Sans Light"/>
        </w:rPr>
      </w:pPr>
      <w:r>
        <w:rPr>
          <w:rFonts w:ascii="Open Sans Light" w:hAnsi="Open Sans Light"/>
        </w:rPr>
        <w:t xml:space="preserve">18.1 The subsidies are voluntary, revocable and reducible for the reasons provided for in the regulations on subsidies and in this call, and are not invoked as a precedent.</w:t>
      </w:r>
    </w:p>
    <w:p w:rsidR="00A54FE3" w:rsidRPr="00925122" w:rsidRDefault="00A54FE3" w:rsidP="00BA4DEC">
      <w:pPr>
        <w:spacing w:after="240" w:line="276" w:lineRule="auto"/>
        <w:jc w:val="both"/>
        <w:rPr>
          <w:rFonts w:ascii="Open Sans Light" w:eastAsia="Calibri" w:hAnsi="Open Sans Light" w:cs="Open Sans Light"/>
        </w:rPr>
      </w:pPr>
      <w:r>
        <w:rPr>
          <w:rFonts w:ascii="Open Sans Light" w:hAnsi="Open Sans Light"/>
        </w:rPr>
        <w:t xml:space="preserve">18.2 The relevant bodies of the Mallorca Tourism Foundation may void all or part of the subsidies and aid granted in the case of the beneficiary’s non-compliance with any of the obligations contained in this call, who will be obliged to reimburse the amounts received and the corresponding default interest, after the processing of the corresponding procedure provided for in the laws.</w:t>
      </w:r>
      <w:r>
        <w:rPr>
          <w:rFonts w:ascii="Open Sans Light" w:hAnsi="Open Sans Light"/>
        </w:rPr>
        <w:t xml:space="preserve"> </w:t>
      </w:r>
      <w:r>
        <w:rPr>
          <w:rFonts w:ascii="Open Sans Light" w:hAnsi="Open Sans Light"/>
        </w:rPr>
        <w:t xml:space="preserve">Trial proceedings procedure used, with the party concerned always having the right to an audience.</w:t>
      </w:r>
    </w:p>
    <w:p w:rsidR="00FA39CB" w:rsidRPr="00925122" w:rsidRDefault="00FA39CB" w:rsidP="00BA4DEC">
      <w:pPr>
        <w:spacing w:after="240" w:line="276" w:lineRule="auto"/>
        <w:jc w:val="both"/>
        <w:rPr>
          <w:rFonts w:ascii="Open Sans Light" w:eastAsia="Calibri" w:hAnsi="Open Sans Light" w:cs="Open Sans Light"/>
        </w:rPr>
      </w:pPr>
      <w:r>
        <w:rPr>
          <w:rFonts w:ascii="Open Sans Light" w:hAnsi="Open Sans Light"/>
        </w:rPr>
        <w:t xml:space="preserve">If the procedure for reinstatement was initiated as a result of facts that could constitute an administrative offence, it must be brought to the attention of the relevant body so that the corresponding sanctioning procedure can be initiated.</w:t>
      </w:r>
      <w:r>
        <w:rPr>
          <w:rFonts w:ascii="Open Sans Light" w:hAnsi="Open Sans Light"/>
        </w:rPr>
        <w:t xml:space="preserve"> </w:t>
      </w:r>
    </w:p>
    <w:p w:rsidR="00FA39CB" w:rsidRPr="00925122" w:rsidRDefault="00FA39CB" w:rsidP="00BA4DEC">
      <w:pPr>
        <w:spacing w:after="240" w:line="276" w:lineRule="auto"/>
        <w:jc w:val="both"/>
        <w:rPr>
          <w:rFonts w:ascii="Open Sans Light" w:eastAsia="Calibri" w:hAnsi="Open Sans Light" w:cs="Open Sans Light"/>
        </w:rPr>
      </w:pPr>
      <w:r>
        <w:rPr>
          <w:rFonts w:ascii="Open Sans Light" w:hAnsi="Open Sans Light"/>
        </w:rPr>
        <w:t xml:space="preserve">In any case, the provisions of art. 56 and 57 of the Island Council of Mallorca’s General Subsidies Ordinance apply.</w:t>
      </w:r>
    </w:p>
    <w:p w:rsidR="00FA39CB" w:rsidRPr="00925122" w:rsidRDefault="00FA39CB" w:rsidP="00BA4DEC">
      <w:pPr>
        <w:spacing w:after="240" w:line="276" w:lineRule="auto"/>
        <w:jc w:val="both"/>
        <w:rPr>
          <w:rFonts w:ascii="Open Sans Light" w:eastAsia="Calibri" w:hAnsi="Open Sans Light" w:cs="Open Sans Light"/>
        </w:rPr>
      </w:pPr>
      <w:r>
        <w:rPr>
          <w:rFonts w:ascii="Open Sans Light" w:hAnsi="Open Sans Light"/>
        </w:rPr>
        <w:t xml:space="preserve">18.3 Regardless of the criterion for granting the applied subsidy, if the beneficiary presents a definitive justification for an amount lower than that granted, the managing centre may ex officio cancel the remainder of the concession, with the prior acceptance of the beneficiary.</w:t>
      </w:r>
      <w:r>
        <w:rPr>
          <w:rFonts w:ascii="Open Sans Light" w:hAnsi="Open Sans Light"/>
        </w:rPr>
        <w:t xml:space="preserve"> </w:t>
      </w:r>
      <w:r>
        <w:rPr>
          <w:u w:val="single"/>
          <w:rFonts w:ascii="Open Sans Light" w:hAnsi="Open Sans Light"/>
        </w:rPr>
        <w:t xml:space="preserve">For the established purposes, the beneficiary may forego the unjustified remaining amount if they indicate this in section 8 of Annex IX (Affidavit of liability for the realisation of the subsidised project and its income and expenses</w:t>
      </w:r>
      <w:r>
        <w:rPr>
          <w:rFonts w:ascii="Open Sans Light" w:hAnsi="Open Sans Light"/>
        </w:rPr>
        <w:t xml:space="preserve">).</w:t>
      </w:r>
    </w:p>
    <w:p w:rsidR="00EA6B67" w:rsidRPr="00AA523E" w:rsidRDefault="00C15E55" w:rsidP="00BA4DEC">
      <w:pPr>
        <w:spacing w:after="240" w:line="276" w:lineRule="auto"/>
        <w:jc w:val="both"/>
        <w:rPr>
          <w:b/>
          <w:rFonts w:ascii="Open Sans Light" w:eastAsia="Calibri" w:hAnsi="Open Sans Light" w:cs="Open Sans Light"/>
        </w:rPr>
      </w:pPr>
      <w:r>
        <w:rPr>
          <w:b/>
          <w:rFonts w:ascii="Open Sans Light" w:hAnsi="Open Sans Light"/>
        </w:rPr>
        <w:t xml:space="preserve">19.</w:t>
      </w:r>
      <w:r>
        <w:rPr>
          <w:b/>
          <w:rFonts w:ascii="Open Sans Light" w:hAnsi="Open Sans Light"/>
        </w:rPr>
        <w:t xml:space="preserve"> </w:t>
      </w:r>
      <w:r>
        <w:rPr>
          <w:b/>
          <w:rFonts w:ascii="Open Sans Light" w:hAnsi="Open Sans Light"/>
        </w:rPr>
        <w:t xml:space="preserve">Offences and penalties</w:t>
      </w:r>
    </w:p>
    <w:p w:rsidR="00A65F40" w:rsidRPr="00AA523E" w:rsidRDefault="00A65F40" w:rsidP="00BA4DEC">
      <w:pPr>
        <w:spacing w:after="240" w:line="276" w:lineRule="auto"/>
        <w:jc w:val="both"/>
        <w:rPr>
          <w:rFonts w:ascii="Open Sans Light" w:eastAsia="Calibri" w:hAnsi="Open Sans Light" w:cs="Open Sans Light"/>
        </w:rPr>
      </w:pPr>
      <w:r>
        <w:rPr>
          <w:rFonts w:ascii="Open Sans Light" w:hAnsi="Open Sans Light"/>
        </w:rPr>
        <w:t xml:space="preserve">The system of applicable administrative offences and penalties is that established in articles 63 and 64 of the Island Council of Mallorca’s General Subsidies Ordinance.</w:t>
      </w:r>
    </w:p>
    <w:p w:rsidR="00836978" w:rsidRPr="00AA523E" w:rsidRDefault="009855D8" w:rsidP="00BA4DEC">
      <w:pPr>
        <w:spacing w:after="240" w:line="276" w:lineRule="auto"/>
        <w:jc w:val="both"/>
        <w:rPr>
          <w:b/>
          <w:rFonts w:ascii="Open Sans Light" w:eastAsia="Calibri" w:hAnsi="Open Sans Light" w:cs="Open Sans Light"/>
        </w:rPr>
      </w:pPr>
      <w:r>
        <w:rPr>
          <w:b/>
          <w:rFonts w:ascii="Open Sans Light" w:hAnsi="Open Sans Light"/>
        </w:rPr>
        <w:t xml:space="preserve">20.</w:t>
      </w:r>
      <w:r>
        <w:rPr>
          <w:b/>
          <w:rFonts w:ascii="Open Sans Light" w:hAnsi="Open Sans Light"/>
        </w:rPr>
        <w:t xml:space="preserve"> </w:t>
      </w:r>
      <w:r>
        <w:rPr>
          <w:b/>
          <w:rFonts w:ascii="Open Sans Light" w:hAnsi="Open Sans Light"/>
        </w:rPr>
        <w:t xml:space="preserve">Publication of the call for applications and the awarding of prizes</w:t>
      </w:r>
      <w:r>
        <w:rPr>
          <w:b/>
          <w:rFonts w:ascii="Open Sans Light" w:hAnsi="Open Sans Light"/>
        </w:rPr>
        <w:t xml:space="preserve"> </w:t>
      </w:r>
    </w:p>
    <w:p w:rsidR="00836978" w:rsidRPr="00AA523E" w:rsidRDefault="009855D8" w:rsidP="00BA4DEC">
      <w:pPr>
        <w:spacing w:after="240" w:line="276" w:lineRule="auto"/>
        <w:jc w:val="both"/>
        <w:rPr>
          <w:rFonts w:ascii="Open Sans Light" w:eastAsia="Calibri" w:hAnsi="Open Sans Light" w:cs="Open Sans Light"/>
        </w:rPr>
      </w:pPr>
      <w:r>
        <w:rPr>
          <w:rFonts w:ascii="Open Sans Light" w:hAnsi="Open Sans Light"/>
        </w:rPr>
        <w:t xml:space="preserve">20.1.</w:t>
      </w:r>
      <w:r>
        <w:rPr>
          <w:rFonts w:ascii="Open Sans Light" w:hAnsi="Open Sans Light"/>
        </w:rPr>
        <w:t xml:space="preserve"> </w:t>
      </w:r>
      <w:r>
        <w:rPr>
          <w:rFonts w:ascii="Open Sans Light" w:hAnsi="Open Sans Light"/>
        </w:rPr>
        <w:t xml:space="preserve">In compliance</w:t>
      </w:r>
      <w:r>
        <w:rPr>
          <w:vanish/>
          <w:rFonts w:ascii="Open Sans Light" w:hAnsi="Open Sans Light"/>
        </w:rPr>
        <w:t xml:space="preserve">&lt;A[cumplimiento|cumplido]&gt;</w:t>
      </w:r>
      <w:r>
        <w:rPr>
          <w:rFonts w:ascii="Open Sans Light" w:hAnsi="Open Sans Light"/>
        </w:rPr>
        <w:t xml:space="preserve"> with the provisions of articles 19.2 and 14 of the Island Council of Mallorca’s General Subsidies Ordinance, the Mallorca Tourism Foundation must send information on this call and any decisions regarding the awards derived from it to the National Subsidies Database.</w:t>
      </w:r>
    </w:p>
    <w:p w:rsidR="00836978" w:rsidRPr="00AA523E" w:rsidRDefault="009855D8" w:rsidP="00BA4DEC">
      <w:pPr>
        <w:spacing w:after="240" w:line="276" w:lineRule="auto"/>
        <w:jc w:val="both"/>
        <w:rPr>
          <w:rFonts w:ascii="Open Sans Light" w:eastAsia="Calibri" w:hAnsi="Open Sans Light" w:cs="Open Sans Light"/>
        </w:rPr>
      </w:pPr>
      <w:r>
        <w:rPr>
          <w:rFonts w:ascii="Open Sans Light" w:hAnsi="Open Sans Light"/>
        </w:rPr>
        <w:t xml:space="preserve">20.2 The statement of the call for applications must be published in the </w:t>
      </w:r>
      <w:r>
        <w:rPr>
          <w:i/>
          <w:rFonts w:ascii="Open Sans Light" w:hAnsi="Open Sans Light"/>
        </w:rPr>
        <w:t xml:space="preserve">Official Gazette of the Balearic Islands </w:t>
      </w:r>
      <w:r>
        <w:rPr>
          <w:rFonts w:ascii="Open Sans Light" w:hAnsi="Open Sans Light"/>
        </w:rPr>
        <w:t xml:space="preserve">through the National Subsidies Database, it must be published on the Mallorca Tourism Foundation’s website </w:t>
      </w:r>
      <w:hyperlink r:id="rId8" w:history="1">
        <w:r>
          <w:rPr>
            <w:rStyle w:val="Hipervnculo"/>
            <w:color w:val="auto"/>
            <w:rFonts w:ascii="Open Sans Light" w:hAnsi="Open Sans Light"/>
          </w:rPr>
          <w:t xml:space="preserve">www.fundaciomallorcaturisme.net</w:t>
        </w:r>
      </w:hyperlink>
      <w:r>
        <w:rPr>
          <w:rFonts w:ascii="Open Sans Light" w:hAnsi="Open Sans Light"/>
        </w:rPr>
        <w:t xml:space="preserve"> and will be publicised as widely as possible among people who may be interested.</w:t>
      </w:r>
    </w:p>
    <w:p w:rsidR="00836978" w:rsidRPr="00AA523E" w:rsidRDefault="009855D8" w:rsidP="00BA4DEC">
      <w:pPr>
        <w:spacing w:after="240" w:line="276" w:lineRule="auto"/>
        <w:jc w:val="both"/>
        <w:rPr>
          <w:rFonts w:ascii="Open Sans Light" w:eastAsia="Calibri" w:hAnsi="Open Sans Light" w:cs="Open Sans Light"/>
        </w:rPr>
      </w:pPr>
      <w:r>
        <w:rPr>
          <w:rFonts w:ascii="Open Sans Light" w:hAnsi="Open Sans Light"/>
        </w:rPr>
        <w:t xml:space="preserve">20.3 The decision of granting the awards will be published in the </w:t>
      </w:r>
      <w:r>
        <w:rPr>
          <w:i/>
          <w:rFonts w:ascii="Open Sans Light" w:hAnsi="Open Sans Light"/>
        </w:rPr>
        <w:t xml:space="preserve">Official Gazette of the Balearic Islands</w:t>
      </w:r>
      <w:r>
        <w:rPr>
          <w:rFonts w:ascii="Open Sans Light" w:hAnsi="Open Sans Light"/>
        </w:rPr>
        <w:t xml:space="preserve"> and will be published on the Mallorca Tourism Foundation’s website </w:t>
      </w:r>
      <w:hyperlink w:history="1">
        <w:r>
          <w:rPr>
            <w:rStyle w:val="Hipervnculo"/>
            <w:color w:val="auto"/>
            <w:rFonts w:ascii="Open Sans Light" w:hAnsi="Open Sans Light"/>
          </w:rPr>
          <w:t xml:space="preserve">www.fundaciomallorcaturisme.net</w:t>
        </w:r>
      </w:hyperlink>
      <w:r>
        <w:rPr>
          <w:rFonts w:ascii="Open Sans Light" w:hAnsi="Open Sans Light"/>
        </w:rPr>
        <w:t xml:space="preserve"> </w:t>
      </w:r>
    </w:p>
    <w:p w:rsidR="00836978" w:rsidRPr="00925122" w:rsidRDefault="005B6F4C" w:rsidP="00BA4DEC">
      <w:pPr>
        <w:spacing w:after="240" w:line="276" w:lineRule="auto"/>
        <w:jc w:val="both"/>
        <w:rPr>
          <w:b/>
          <w:rFonts w:ascii="Open Sans Light" w:eastAsia="Calibri" w:hAnsi="Open Sans Light" w:cs="Open Sans Light"/>
        </w:rPr>
      </w:pPr>
      <w:r>
        <w:rPr>
          <w:b/>
          <w:rFonts w:ascii="Open Sans Light" w:hAnsi="Open Sans Light"/>
        </w:rPr>
        <w:t xml:space="preserve">21.</w:t>
      </w:r>
      <w:r>
        <w:rPr>
          <w:b/>
          <w:rFonts w:ascii="Open Sans Light" w:hAnsi="Open Sans Light"/>
        </w:rPr>
        <w:t xml:space="preserve"> </w:t>
      </w:r>
      <w:r>
        <w:rPr>
          <w:b/>
          <w:rFonts w:ascii="Open Sans Light" w:hAnsi="Open Sans Light"/>
        </w:rPr>
        <w:t xml:space="preserve">Resources</w:t>
      </w:r>
    </w:p>
    <w:p w:rsidR="00733474" w:rsidRPr="00925122" w:rsidRDefault="00733474" w:rsidP="00733474">
      <w:pPr>
        <w:jc w:val="both"/>
        <w:rPr>
          <w:color w:val="000000"/>
          <w:rFonts w:ascii="Open Sans Light" w:hAnsi="Open Sans Light" w:cs="Open Sans Light"/>
        </w:rPr>
      </w:pPr>
      <w:r>
        <w:rPr>
          <w:rFonts w:ascii="Open Sans Light" w:hAnsi="Open Sans Light"/>
        </w:rPr>
        <w:t xml:space="preserve">Against this Resolution, which does not exhaust administrative proceedings, an appeal for reconsideration may be lodged before the Mallorca Tourism Foundation’s Board of Patrons within one month from the day following the publication of this call’s statement in the </w:t>
      </w:r>
      <w:r>
        <w:rPr>
          <w:i/>
          <w:rFonts w:ascii="Open Sans Light" w:hAnsi="Open Sans Light"/>
        </w:rPr>
        <w:t xml:space="preserve">Official Gazette of the Balearic Islands</w:t>
      </w:r>
      <w:r>
        <w:rPr>
          <w:rFonts w:ascii="Open Sans Light" w:hAnsi="Open Sans Light"/>
        </w:rPr>
        <w:t xml:space="preserve">, in accordance with what is established in article 121 of Law 39/2015, of 1 October, of the Common Administrative Procedure of the Public Administrations.</w:t>
      </w:r>
    </w:p>
    <w:p w:rsidR="00733474" w:rsidRPr="00925122" w:rsidRDefault="00733474" w:rsidP="00733474">
      <w:pPr>
        <w:ind w:left="720"/>
        <w:jc w:val="both"/>
        <w:rPr>
          <w:rFonts w:ascii="Open Sans Light" w:hAnsi="Open Sans Light" w:cs="Open Sans Light"/>
          <w:color w:val="000000"/>
        </w:rPr>
      </w:pPr>
    </w:p>
    <w:p w:rsidR="00733474" w:rsidRPr="00925122" w:rsidRDefault="00733474" w:rsidP="00733474">
      <w:pPr>
        <w:jc w:val="both"/>
        <w:rPr>
          <w:color w:val="000000"/>
          <w:rFonts w:ascii="Open Sans Light" w:hAnsi="Open Sans Light" w:cs="Open Sans Light"/>
        </w:rPr>
      </w:pPr>
      <w:r>
        <w:rPr>
          <w:color w:val="000000"/>
          <w:rFonts w:ascii="Open Sans Light" w:hAnsi="Open Sans Light"/>
        </w:rPr>
        <w:t xml:space="preserve">A contentious-administrative appeal can be filed against the express dismissal of an appeal, in front of the relevant contentious-administrative court of Palma within the period of two months, counted from the day following the receipt of notification of the dismissal of the appeal.</w:t>
      </w:r>
    </w:p>
    <w:p w:rsidR="00733474" w:rsidRPr="00925122" w:rsidRDefault="00733474" w:rsidP="00733474">
      <w:pPr>
        <w:ind w:left="720"/>
        <w:jc w:val="both"/>
        <w:rPr>
          <w:rFonts w:ascii="Open Sans Light" w:hAnsi="Open Sans Light" w:cs="Open Sans Light"/>
          <w:color w:val="000000"/>
        </w:rPr>
      </w:pPr>
    </w:p>
    <w:p w:rsidR="00733474" w:rsidRPr="00925122" w:rsidRDefault="00733474" w:rsidP="00733474">
      <w:pPr>
        <w:jc w:val="both"/>
        <w:rPr>
          <w:rFonts w:ascii="Open Sans Light" w:hAnsi="Open Sans Light" w:cs="Open Sans Light"/>
        </w:rPr>
      </w:pPr>
      <w:r>
        <w:rPr>
          <w:rFonts w:ascii="Open Sans Light" w:hAnsi="Open Sans Light"/>
        </w:rPr>
        <w:t xml:space="preserve">A contentious-administrative appeal may be lodged against the dismissal of an appeal through silence, before the relevant contentious-administrative court of Palma within a period of six months counted from the day following the alleged dismissal, which occurs after three months from filing the appeal without being notified of a resolution.</w:t>
      </w:r>
    </w:p>
    <w:p w:rsidR="00733474" w:rsidRPr="00925122" w:rsidRDefault="00733474" w:rsidP="00733474">
      <w:pPr>
        <w:jc w:val="both"/>
        <w:rPr>
          <w:rFonts w:ascii="Open Sans Light" w:hAnsi="Open Sans Light" w:cs="Open Sans Light"/>
        </w:rPr>
      </w:pPr>
    </w:p>
    <w:p w:rsidR="00733474" w:rsidRPr="00CF323B" w:rsidRDefault="00733474" w:rsidP="00733474">
      <w:pPr>
        <w:jc w:val="both"/>
        <w:rPr>
          <w:rFonts w:ascii="Open Sans Light" w:hAnsi="Open Sans Light" w:cs="Open Sans Light"/>
        </w:rPr>
      </w:pPr>
      <w:r>
        <w:rPr>
          <w:rFonts w:ascii="Open Sans Light" w:hAnsi="Open Sans Light"/>
        </w:rPr>
        <w:t xml:space="preserve">Notwithstanding the above, any other appeal considered to be appropriate</w:t>
      </w:r>
      <w:r>
        <w:rPr>
          <w:vanish/>
          <w:color w:val="008000"/>
          <w:rFonts w:ascii="Open Sans Light" w:hAnsi="Open Sans Light"/>
        </w:rPr>
        <w:t xml:space="preserve">&lt;A[pega|ocurre]&gt;</w:t>
      </w:r>
      <w:r>
        <w:rPr>
          <w:rFonts w:ascii="Open Sans Light" w:hAnsi="Open Sans Light"/>
        </w:rPr>
        <w:t xml:space="preserve"> may be filed.</w:t>
      </w:r>
      <w:r>
        <w:rPr>
          <w:rFonts w:ascii="Open Sans Light" w:hAnsi="Open Sans Light"/>
        </w:rPr>
        <w:t xml:space="preserve"> </w:t>
      </w:r>
      <w:r>
        <w:rPr>
          <w:rFonts w:ascii="Open Sans Light" w:hAnsi="Open Sans Light"/>
        </w:rPr>
        <w:t xml:space="preserve">All this conforms to the provisions of Law 29/1998, of 13 July, regulating Contentious-Administrative Jurisdiction, and to what is established in Law 39/2015, of 1 October, on the Common Administrative Procedure of Public Administrations.</w:t>
      </w:r>
    </w:p>
    <w:sectPr w:rsidR="00733474" w:rsidRPr="00CF323B" w:rsidSect="00F32073">
      <w:headerReference w:type="default" r:id="rId9"/>
      <w:footerReference w:type="default" r:id="rId10"/>
      <w:pgSz w:w="11906" w:h="16838"/>
      <w:pgMar w:top="2336" w:right="1286" w:bottom="16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AD" w:rsidRDefault="001C66AD">
      <w:r>
        <w:separator/>
      </w:r>
    </w:p>
  </w:endnote>
  <w:endnote w:type="continuationSeparator" w:id="0">
    <w:p w:rsidR="001C66AD" w:rsidRDefault="001C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41" w:rsidRPr="008B5844" w:rsidRDefault="00FE3C41">
    <w:pPr>
      <w:pStyle w:val="Piedepgina"/>
      <w:jc w:val="right"/>
      <w:rPr>
        <w:sz w:val="18"/>
        <w:szCs w:val="18"/>
      </w:rPr>
    </w:pPr>
    <w:r>
      <w:rPr>
        <w:sz w:val="18"/>
        <w:szCs w:val="18"/>
      </w:rPr>
      <w:t xml:space="preserve">Page </w:t>
    </w:r>
    <w:r w:rsidRPr="008B5844">
      <w:rPr>
        <w:b/>
        <w:bCs/>
        <w:sz w:val="18"/>
        <w:szCs w:val="18"/>
      </w:rPr>
      <w:fldChar w:fldCharType="begin"/>
    </w:r>
    <w:r w:rsidRPr="008B5844">
      <w:rPr>
        <w:b/>
        <w:bCs/>
        <w:sz w:val="18"/>
        <w:szCs w:val="18"/>
      </w:rPr>
      <w:instrText>PAGE</w:instrText>
    </w:r>
    <w:r w:rsidRPr="008B5844">
      <w:rPr>
        <w:b/>
        <w:bCs/>
        <w:sz w:val="18"/>
        <w:szCs w:val="18"/>
      </w:rPr>
      <w:fldChar w:fldCharType="separate"/>
    </w:r>
    <w:r w:rsidR="00D35ECF">
      <w:rPr>
        <w:b/>
        <w:bCs/>
        <w:sz w:val="18"/>
        <w:szCs w:val="18"/>
      </w:rPr>
      <w:t>33</w:t>
    </w:r>
    <w:r w:rsidRPr="008B5844">
      <w:rPr>
        <w:b/>
        <w:bCs/>
        <w:sz w:val="18"/>
        <w:szCs w:val="18"/>
      </w:rPr>
      <w:fldChar w:fldCharType="end"/>
    </w:r>
    <w:r>
      <w:rPr>
        <w:sz w:val="18"/>
        <w:szCs w:val="18"/>
      </w:rPr>
      <w:t xml:space="preserve"> of </w:t>
    </w:r>
    <w:r w:rsidRPr="008B5844">
      <w:rPr>
        <w:b/>
        <w:bCs/>
        <w:sz w:val="18"/>
        <w:szCs w:val="18"/>
      </w:rPr>
      <w:fldChar w:fldCharType="begin" w:dirty="true"/>
    </w:r>
    <w:r w:rsidRPr="008B5844">
      <w:rPr>
        <w:b/>
        <w:bCs/>
        <w:sz w:val="18"/>
        <w:szCs w:val="18"/>
      </w:rPr>
      <w:instrText>NUMPAGES</w:instrText>
    </w:r>
    <w:r w:rsidRPr="008B5844">
      <w:rPr>
        <w:b/>
        <w:bCs/>
        <w:sz w:val="18"/>
        <w:szCs w:val="18"/>
      </w:rPr>
      <w:fldChar w:fldCharType="separate"/>
    </w:r>
    <w:r w:rsidR="00D35ECF">
      <w:rPr>
        <w:b/>
        <w:bCs/>
        <w:sz w:val="18"/>
        <w:szCs w:val="18"/>
      </w:rPr>
      <w:t>39</w:t>
    </w:r>
    <w:r w:rsidRPr="008B5844">
      <w:rPr>
        <w:b/>
        <w:bCs/>
        <w:sz w:val="18"/>
        <w:szCs w:val="18"/>
      </w:rPr>
      <w:fldChar w:fldCharType="end"/>
    </w:r>
  </w:p>
  <w:p w:rsidR="00FE3C41" w:rsidRPr="008B5844" w:rsidRDefault="00FE3C41" w:rsidP="008C604C">
    <w:pPr>
      <w:pStyle w:val="Piedepgina"/>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AD" w:rsidRDefault="001C66AD">
      <w:r>
        <w:separator/>
      </w:r>
    </w:p>
  </w:footnote>
  <w:footnote w:type="continuationSeparator" w:id="0">
    <w:p w:rsidR="001C66AD" w:rsidRDefault="001C6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41" w:rsidRPr="00225323" w:rsidRDefault="00FE3C41" w:rsidP="00C338C2">
    <w:pPr>
      <w:pStyle w:val="Encabezado"/>
      <w:ind w:left="-284"/>
      <w:jc w:val="right"/>
      <w:rPr>
        <w:sz w:val="18"/>
        <w:szCs w:val="18"/>
      </w:rPr>
    </w:pPr>
    <w:r>
      <w:drawing>
        <wp:inline distT="0" distB="0" distL="0" distR="0">
          <wp:extent cx="3981450" cy="447675"/>
          <wp:effectExtent l="0" t="0" r="0" b="0"/>
          <wp:docPr id="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0" cy="447675"/>
                  </a:xfrm>
                  <a:prstGeom prst="rect">
                    <a:avLst/>
                  </a:prstGeom>
                  <a:noFill/>
                  <a:ln>
                    <a:noFill/>
                  </a:ln>
                </pic:spPr>
              </pic:pic>
            </a:graphicData>
          </a:graphic>
        </wp:inline>
      </w:drawing>
    </w:r>
    <w:r>
      <w:rPr>
        <w:sz w:val="18"/>
        <w:szCs w:val="18"/>
      </w:rPr>
      <w:tab/>
      <w:tab/>
      <w:t xml:space="preserve">  </w:t>
    </w:r>
  </w:p>
  <w:p w:rsidR="00FE3C41" w:rsidRDefault="00FE3C41" w:rsidP="00225323">
    <w:pPr>
      <w:pStyle w:val="Encabezado"/>
      <w:jc w:val="right"/>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0F0"/>
    <w:multiLevelType w:val="hybridMultilevel"/>
    <w:tmpl w:val="AD507684"/>
    <w:lvl w:ilvl="0" w:tplc="9BFA5CE8">
      <w:start w:val="1"/>
      <w:numFmt w:val="upp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8DE4C52"/>
    <w:multiLevelType w:val="hybridMultilevel"/>
    <w:tmpl w:val="2E84F7A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AF054C"/>
    <w:multiLevelType w:val="hybridMultilevel"/>
    <w:tmpl w:val="125A53F0"/>
    <w:lvl w:ilvl="0" w:tplc="0C0A000F">
      <w:start w:val="1"/>
      <w:numFmt w:val="decimal"/>
      <w:lvlText w:val="%1."/>
      <w:lvlJc w:val="left"/>
      <w:pPr>
        <w:ind w:left="2084" w:hanging="360"/>
      </w:pPr>
      <w:rPr>
        <w:rFonts w:hint="default"/>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3" w15:restartNumberingAfterBreak="0">
    <w:nsid w:val="1ABC4221"/>
    <w:multiLevelType w:val="hybridMultilevel"/>
    <w:tmpl w:val="F21A6116"/>
    <w:lvl w:ilvl="0" w:tplc="6572469A">
      <w:start w:val="1"/>
      <w:numFmt w:val="lowerLetter"/>
      <w:lvlText w:val="%1)"/>
      <w:lvlJc w:val="left"/>
      <w:pPr>
        <w:ind w:left="786" w:hanging="360"/>
      </w:pPr>
      <w:rPr>
        <w:rFonts w:hint="default"/>
        <w:u w:val="single"/>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1D976B12"/>
    <w:multiLevelType w:val="hybridMultilevel"/>
    <w:tmpl w:val="B3962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595AB7"/>
    <w:multiLevelType w:val="multilevel"/>
    <w:tmpl w:val="BDB66F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0B459F"/>
    <w:multiLevelType w:val="hybridMultilevel"/>
    <w:tmpl w:val="72B88F88"/>
    <w:lvl w:ilvl="0" w:tplc="B178D1B6">
      <w:start w:val="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255E9C"/>
    <w:multiLevelType w:val="hybridMultilevel"/>
    <w:tmpl w:val="879CDCC6"/>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40507A66"/>
    <w:multiLevelType w:val="multilevel"/>
    <w:tmpl w:val="C78AB54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0E0A5F"/>
    <w:multiLevelType w:val="multilevel"/>
    <w:tmpl w:val="0D2830EA"/>
    <w:lvl w:ilvl="0">
      <w:start w:val="9"/>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539371F6"/>
    <w:multiLevelType w:val="multilevel"/>
    <w:tmpl w:val="9BD6D2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953573"/>
    <w:multiLevelType w:val="multilevel"/>
    <w:tmpl w:val="69C8B2E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CD2326"/>
    <w:multiLevelType w:val="hybridMultilevel"/>
    <w:tmpl w:val="F4C861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032FAD"/>
    <w:multiLevelType w:val="hybridMultilevel"/>
    <w:tmpl w:val="03FE6288"/>
    <w:lvl w:ilvl="0" w:tplc="142AE43A">
      <w:start w:val="1"/>
      <w:numFmt w:val="lowerLetter"/>
      <w:lvlText w:val="%1)"/>
      <w:lvlJc w:val="left"/>
      <w:pPr>
        <w:ind w:left="1364" w:hanging="360"/>
      </w:pPr>
      <w:rPr>
        <w:rFonts w:hint="default"/>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4" w15:restartNumberingAfterBreak="0">
    <w:nsid w:val="560B1EB8"/>
    <w:multiLevelType w:val="hybridMultilevel"/>
    <w:tmpl w:val="96723AC8"/>
    <w:lvl w:ilvl="0" w:tplc="0C0A000F">
      <w:start w:val="1"/>
      <w:numFmt w:val="decimal"/>
      <w:lvlText w:val="%1."/>
      <w:lvlJc w:val="left"/>
      <w:pPr>
        <w:ind w:left="1004" w:hanging="360"/>
      </w:pPr>
      <w:rPr>
        <w:rFonts w:hint="default"/>
      </w:rPr>
    </w:lvl>
    <w:lvl w:ilvl="1" w:tplc="0C0A000F">
      <w:start w:val="1"/>
      <w:numFmt w:val="decimal"/>
      <w:lvlText w:val="%2."/>
      <w:lvlJc w:val="left"/>
      <w:pPr>
        <w:ind w:left="1724" w:hanging="360"/>
      </w:pPr>
      <w:rPr>
        <w:rFonts w:hint="default"/>
      </w:rPr>
    </w:lvl>
    <w:lvl w:ilvl="2" w:tplc="DD7A4A84">
      <w:start w:val="1"/>
      <w:numFmt w:val="lowerLetter"/>
      <w:lvlText w:val="%3)"/>
      <w:lvlJc w:val="left"/>
      <w:pPr>
        <w:ind w:left="2444" w:hanging="360"/>
      </w:pPr>
      <w:rPr>
        <w:rFonts w:hint="default"/>
      </w:rPr>
    </w:lvl>
    <w:lvl w:ilvl="3" w:tplc="BD6082CA">
      <w:start w:val="1"/>
      <w:numFmt w:val="lowerLetter"/>
      <w:lvlText w:val="%4)"/>
      <w:lvlJc w:val="left"/>
      <w:pPr>
        <w:ind w:left="3164" w:hanging="360"/>
      </w:pPr>
      <w:rPr>
        <w:rFonts w:ascii="Times New Roman" w:eastAsia="Calibri" w:hAnsi="Times New Roman" w:cs="Times New Roman"/>
      </w:rPr>
    </w:lvl>
    <w:lvl w:ilvl="4" w:tplc="6C64A76E">
      <w:start w:val="2"/>
      <w:numFmt w:val="upperLetter"/>
      <w:lvlText w:val="%5)"/>
      <w:lvlJc w:val="left"/>
      <w:pPr>
        <w:ind w:left="3884" w:hanging="360"/>
      </w:pPr>
      <w:rPr>
        <w:rFonts w:hint="default"/>
      </w:rPr>
    </w:lvl>
    <w:lvl w:ilvl="5" w:tplc="857EDCD6">
      <w:start w:val="5"/>
      <w:numFmt w:val="lowerLetter"/>
      <w:lvlText w:val="%6."/>
      <w:lvlJc w:val="left"/>
      <w:pPr>
        <w:ind w:left="4604" w:hanging="360"/>
      </w:pPr>
      <w:rPr>
        <w:rFont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58795B3A"/>
    <w:multiLevelType w:val="hybridMultilevel"/>
    <w:tmpl w:val="8AE6347E"/>
    <w:lvl w:ilvl="0" w:tplc="1D1E8262">
      <w:start w:val="1"/>
      <w:numFmt w:val="lowerLetter"/>
      <w:lvlText w:val="%1)"/>
      <w:lvlJc w:val="left"/>
      <w:pPr>
        <w:ind w:left="960" w:hanging="360"/>
      </w:pPr>
      <w:rPr>
        <w:rFonts w:hint="default"/>
      </w:rPr>
    </w:lvl>
    <w:lvl w:ilvl="1" w:tplc="0C0A0019">
      <w:start w:val="1"/>
      <w:numFmt w:val="lowerLetter"/>
      <w:lvlText w:val="%2."/>
      <w:lvlJc w:val="left"/>
      <w:pPr>
        <w:ind w:left="1680" w:hanging="360"/>
      </w:pPr>
    </w:lvl>
    <w:lvl w:ilvl="2" w:tplc="0C0A001B">
      <w:start w:val="1"/>
      <w:numFmt w:val="lowerRoman"/>
      <w:lvlText w:val="%3."/>
      <w:lvlJc w:val="right"/>
      <w:pPr>
        <w:ind w:left="2400" w:hanging="180"/>
      </w:pPr>
    </w:lvl>
    <w:lvl w:ilvl="3" w:tplc="0C0A000F">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6" w15:restartNumberingAfterBreak="0">
    <w:nsid w:val="66841F74"/>
    <w:multiLevelType w:val="hybridMultilevel"/>
    <w:tmpl w:val="20E41FC0"/>
    <w:lvl w:ilvl="0" w:tplc="7F32322A">
      <w:start w:val="1"/>
      <w:numFmt w:val="decimal"/>
      <w:lvlText w:val="3.3.%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6EC046EA">
      <w:start w:val="2"/>
      <w:numFmt w:val="lowerLetter"/>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34545F"/>
    <w:multiLevelType w:val="hybridMultilevel"/>
    <w:tmpl w:val="31341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AC191B"/>
    <w:multiLevelType w:val="multilevel"/>
    <w:tmpl w:val="6C94F4D4"/>
    <w:lvl w:ilvl="0">
      <w:start w:val="10"/>
      <w:numFmt w:val="decimal"/>
      <w:lvlText w:val="%1"/>
      <w:lvlJc w:val="left"/>
      <w:pPr>
        <w:ind w:left="420" w:hanging="420"/>
      </w:pPr>
      <w:rPr>
        <w:rFonts w:hint="default"/>
      </w:rPr>
    </w:lvl>
    <w:lvl w:ilvl="1">
      <w:start w:val="3"/>
      <w:numFmt w:val="decimal"/>
      <w:lvlText w:val="%1.%2"/>
      <w:lvlJc w:val="left"/>
      <w:pPr>
        <w:ind w:left="486" w:hanging="4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9" w15:restartNumberingAfterBreak="0">
    <w:nsid w:val="76555C9C"/>
    <w:multiLevelType w:val="hybridMultilevel"/>
    <w:tmpl w:val="4DFC32C2"/>
    <w:lvl w:ilvl="0" w:tplc="0C0A0017">
      <w:start w:val="1"/>
      <w:numFmt w:val="lowerLetter"/>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78047D5"/>
    <w:multiLevelType w:val="hybridMultilevel"/>
    <w:tmpl w:val="DF4E32B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B583AAF"/>
    <w:multiLevelType w:val="hybridMultilevel"/>
    <w:tmpl w:val="7B560842"/>
    <w:lvl w:ilvl="0" w:tplc="0C0A0017">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21508022">
      <w:start w:val="2"/>
      <w:numFmt w:val="upperLetter"/>
      <w:lvlText w:val="%5)"/>
      <w:lvlJc w:val="left"/>
      <w:pPr>
        <w:ind w:left="3600" w:hanging="360"/>
      </w:pPr>
      <w:rPr>
        <w:rFonts w:hint="default"/>
        <w:u w:val="single"/>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0"/>
  </w:num>
  <w:num w:numId="3">
    <w:abstractNumId w:val="4"/>
  </w:num>
  <w:num w:numId="4">
    <w:abstractNumId w:val="14"/>
  </w:num>
  <w:num w:numId="5">
    <w:abstractNumId w:val="16"/>
  </w:num>
  <w:num w:numId="6">
    <w:abstractNumId w:val="7"/>
  </w:num>
  <w:num w:numId="7">
    <w:abstractNumId w:val="17"/>
  </w:num>
  <w:num w:numId="8">
    <w:abstractNumId w:val="13"/>
  </w:num>
  <w:num w:numId="9">
    <w:abstractNumId w:val="2"/>
  </w:num>
  <w:num w:numId="10">
    <w:abstractNumId w:val="0"/>
  </w:num>
  <w:num w:numId="11">
    <w:abstractNumId w:val="5"/>
  </w:num>
  <w:num w:numId="12">
    <w:abstractNumId w:val="15"/>
  </w:num>
  <w:num w:numId="13">
    <w:abstractNumId w:val="1"/>
  </w:num>
  <w:num w:numId="14">
    <w:abstractNumId w:val="19"/>
  </w:num>
  <w:num w:numId="15">
    <w:abstractNumId w:val="6"/>
  </w:num>
  <w:num w:numId="16">
    <w:abstractNumId w:val="10"/>
  </w:num>
  <w:num w:numId="17">
    <w:abstractNumId w:val="8"/>
  </w:num>
  <w:num w:numId="18">
    <w:abstractNumId w:val="9"/>
  </w:num>
  <w:num w:numId="19">
    <w:abstractNumId w:val="18"/>
  </w:num>
  <w:num w:numId="20">
    <w:abstractNumId w:val="21"/>
  </w:num>
  <w:num w:numId="21">
    <w:abstractNumId w:val="3"/>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A7"/>
    <w:rsid w:val="00000108"/>
    <w:rsid w:val="0000018D"/>
    <w:rsid w:val="000034DA"/>
    <w:rsid w:val="0000367D"/>
    <w:rsid w:val="00003ED8"/>
    <w:rsid w:val="0000423F"/>
    <w:rsid w:val="00004F87"/>
    <w:rsid w:val="00005014"/>
    <w:rsid w:val="00005C25"/>
    <w:rsid w:val="000100FC"/>
    <w:rsid w:val="000114E6"/>
    <w:rsid w:val="00011760"/>
    <w:rsid w:val="00011917"/>
    <w:rsid w:val="00011B51"/>
    <w:rsid w:val="00011EE4"/>
    <w:rsid w:val="0001367E"/>
    <w:rsid w:val="00013ADB"/>
    <w:rsid w:val="0002289E"/>
    <w:rsid w:val="00023FFB"/>
    <w:rsid w:val="00027A9F"/>
    <w:rsid w:val="00030E3B"/>
    <w:rsid w:val="000324D5"/>
    <w:rsid w:val="000333AB"/>
    <w:rsid w:val="00034A70"/>
    <w:rsid w:val="00034BB3"/>
    <w:rsid w:val="000405D3"/>
    <w:rsid w:val="00040DA6"/>
    <w:rsid w:val="00041051"/>
    <w:rsid w:val="000448C9"/>
    <w:rsid w:val="00044ED2"/>
    <w:rsid w:val="000525BD"/>
    <w:rsid w:val="0005451A"/>
    <w:rsid w:val="0005467B"/>
    <w:rsid w:val="00055155"/>
    <w:rsid w:val="00055DEA"/>
    <w:rsid w:val="00061573"/>
    <w:rsid w:val="000617D1"/>
    <w:rsid w:val="00061B06"/>
    <w:rsid w:val="000634D8"/>
    <w:rsid w:val="00063CF4"/>
    <w:rsid w:val="00064352"/>
    <w:rsid w:val="000649D1"/>
    <w:rsid w:val="00065A79"/>
    <w:rsid w:val="00067896"/>
    <w:rsid w:val="00072537"/>
    <w:rsid w:val="00073407"/>
    <w:rsid w:val="00074F9D"/>
    <w:rsid w:val="00075800"/>
    <w:rsid w:val="00075D41"/>
    <w:rsid w:val="00077288"/>
    <w:rsid w:val="00082A6F"/>
    <w:rsid w:val="000841AF"/>
    <w:rsid w:val="00084677"/>
    <w:rsid w:val="00085DF2"/>
    <w:rsid w:val="000862EA"/>
    <w:rsid w:val="000867ED"/>
    <w:rsid w:val="000872B8"/>
    <w:rsid w:val="0009077E"/>
    <w:rsid w:val="000930AE"/>
    <w:rsid w:val="000947B6"/>
    <w:rsid w:val="00094A6C"/>
    <w:rsid w:val="000953E8"/>
    <w:rsid w:val="000957E4"/>
    <w:rsid w:val="00096156"/>
    <w:rsid w:val="000A035E"/>
    <w:rsid w:val="000A204C"/>
    <w:rsid w:val="000A34CA"/>
    <w:rsid w:val="000A4B10"/>
    <w:rsid w:val="000B1CFF"/>
    <w:rsid w:val="000B540F"/>
    <w:rsid w:val="000B6A79"/>
    <w:rsid w:val="000C07B9"/>
    <w:rsid w:val="000C1A8F"/>
    <w:rsid w:val="000C5C2C"/>
    <w:rsid w:val="000C5E0B"/>
    <w:rsid w:val="000C7208"/>
    <w:rsid w:val="000C72FD"/>
    <w:rsid w:val="000D0B9A"/>
    <w:rsid w:val="000D2D7A"/>
    <w:rsid w:val="000D5A40"/>
    <w:rsid w:val="000D6F6D"/>
    <w:rsid w:val="000D74C4"/>
    <w:rsid w:val="000E1115"/>
    <w:rsid w:val="000E12E2"/>
    <w:rsid w:val="000E1D7D"/>
    <w:rsid w:val="000E2466"/>
    <w:rsid w:val="000E2BD4"/>
    <w:rsid w:val="000E3708"/>
    <w:rsid w:val="000E3AE0"/>
    <w:rsid w:val="000E41C8"/>
    <w:rsid w:val="000E796E"/>
    <w:rsid w:val="000F105B"/>
    <w:rsid w:val="000F19CE"/>
    <w:rsid w:val="000F1A1F"/>
    <w:rsid w:val="000F26A3"/>
    <w:rsid w:val="000F3000"/>
    <w:rsid w:val="000F3587"/>
    <w:rsid w:val="000F5B29"/>
    <w:rsid w:val="000F609B"/>
    <w:rsid w:val="001006E7"/>
    <w:rsid w:val="00100993"/>
    <w:rsid w:val="00100D52"/>
    <w:rsid w:val="00101740"/>
    <w:rsid w:val="001019B1"/>
    <w:rsid w:val="00104650"/>
    <w:rsid w:val="00104907"/>
    <w:rsid w:val="00104E8E"/>
    <w:rsid w:val="001055AE"/>
    <w:rsid w:val="00107205"/>
    <w:rsid w:val="00107906"/>
    <w:rsid w:val="00110701"/>
    <w:rsid w:val="00111918"/>
    <w:rsid w:val="00113BD9"/>
    <w:rsid w:val="00117DDB"/>
    <w:rsid w:val="00122B63"/>
    <w:rsid w:val="001237FF"/>
    <w:rsid w:val="0012475B"/>
    <w:rsid w:val="00124A3D"/>
    <w:rsid w:val="00126E00"/>
    <w:rsid w:val="00127EBD"/>
    <w:rsid w:val="00130FA3"/>
    <w:rsid w:val="001341BC"/>
    <w:rsid w:val="00134F45"/>
    <w:rsid w:val="001361E4"/>
    <w:rsid w:val="00137D2C"/>
    <w:rsid w:val="00141A2C"/>
    <w:rsid w:val="00141F4E"/>
    <w:rsid w:val="001431DE"/>
    <w:rsid w:val="00150E66"/>
    <w:rsid w:val="0015262E"/>
    <w:rsid w:val="00152E8F"/>
    <w:rsid w:val="00155604"/>
    <w:rsid w:val="001567C3"/>
    <w:rsid w:val="00157C34"/>
    <w:rsid w:val="00160509"/>
    <w:rsid w:val="00160A80"/>
    <w:rsid w:val="00160C8B"/>
    <w:rsid w:val="001647E3"/>
    <w:rsid w:val="00164FBB"/>
    <w:rsid w:val="00166E68"/>
    <w:rsid w:val="001672E6"/>
    <w:rsid w:val="0017242B"/>
    <w:rsid w:val="00173727"/>
    <w:rsid w:val="0017395D"/>
    <w:rsid w:val="00173A56"/>
    <w:rsid w:val="00174C0E"/>
    <w:rsid w:val="001756BB"/>
    <w:rsid w:val="001776A3"/>
    <w:rsid w:val="00182BC5"/>
    <w:rsid w:val="0018386D"/>
    <w:rsid w:val="00185B29"/>
    <w:rsid w:val="001863B1"/>
    <w:rsid w:val="00186D61"/>
    <w:rsid w:val="00192286"/>
    <w:rsid w:val="00193389"/>
    <w:rsid w:val="00193850"/>
    <w:rsid w:val="0019427A"/>
    <w:rsid w:val="001A01F8"/>
    <w:rsid w:val="001A18B2"/>
    <w:rsid w:val="001A1BFB"/>
    <w:rsid w:val="001A2ABF"/>
    <w:rsid w:val="001A371C"/>
    <w:rsid w:val="001A397C"/>
    <w:rsid w:val="001A53E2"/>
    <w:rsid w:val="001A7EB9"/>
    <w:rsid w:val="001B78D7"/>
    <w:rsid w:val="001C1FB5"/>
    <w:rsid w:val="001C2D25"/>
    <w:rsid w:val="001C57B7"/>
    <w:rsid w:val="001C58CB"/>
    <w:rsid w:val="001C66AD"/>
    <w:rsid w:val="001C70A6"/>
    <w:rsid w:val="001C7E64"/>
    <w:rsid w:val="001D05DA"/>
    <w:rsid w:val="001D110F"/>
    <w:rsid w:val="001D2EC1"/>
    <w:rsid w:val="001E039C"/>
    <w:rsid w:val="001E0F34"/>
    <w:rsid w:val="001E1C87"/>
    <w:rsid w:val="001E26F3"/>
    <w:rsid w:val="001E2DF8"/>
    <w:rsid w:val="001E4AC3"/>
    <w:rsid w:val="001E6B29"/>
    <w:rsid w:val="001E784D"/>
    <w:rsid w:val="001F2900"/>
    <w:rsid w:val="001F50C1"/>
    <w:rsid w:val="001F5DB2"/>
    <w:rsid w:val="001F6304"/>
    <w:rsid w:val="001F7994"/>
    <w:rsid w:val="00202570"/>
    <w:rsid w:val="0020338D"/>
    <w:rsid w:val="00204480"/>
    <w:rsid w:val="002055D0"/>
    <w:rsid w:val="002056AE"/>
    <w:rsid w:val="002058B6"/>
    <w:rsid w:val="00206839"/>
    <w:rsid w:val="00212598"/>
    <w:rsid w:val="00213364"/>
    <w:rsid w:val="002141ED"/>
    <w:rsid w:val="00215409"/>
    <w:rsid w:val="00223991"/>
    <w:rsid w:val="00225323"/>
    <w:rsid w:val="002263F6"/>
    <w:rsid w:val="00226443"/>
    <w:rsid w:val="00226563"/>
    <w:rsid w:val="002266AD"/>
    <w:rsid w:val="0022672D"/>
    <w:rsid w:val="00226CFF"/>
    <w:rsid w:val="002277E6"/>
    <w:rsid w:val="002308FB"/>
    <w:rsid w:val="00230F3B"/>
    <w:rsid w:val="00232EE4"/>
    <w:rsid w:val="00234A0C"/>
    <w:rsid w:val="002353A4"/>
    <w:rsid w:val="00235E56"/>
    <w:rsid w:val="00237463"/>
    <w:rsid w:val="00240661"/>
    <w:rsid w:val="00241F7B"/>
    <w:rsid w:val="0024200A"/>
    <w:rsid w:val="002450E8"/>
    <w:rsid w:val="00246059"/>
    <w:rsid w:val="00246CF1"/>
    <w:rsid w:val="0024718A"/>
    <w:rsid w:val="0024780D"/>
    <w:rsid w:val="00250536"/>
    <w:rsid w:val="00251293"/>
    <w:rsid w:val="0025159E"/>
    <w:rsid w:val="00252835"/>
    <w:rsid w:val="00254034"/>
    <w:rsid w:val="00254391"/>
    <w:rsid w:val="00254431"/>
    <w:rsid w:val="00255DF1"/>
    <w:rsid w:val="002575B0"/>
    <w:rsid w:val="00257A78"/>
    <w:rsid w:val="00260B18"/>
    <w:rsid w:val="002617A3"/>
    <w:rsid w:val="00261E65"/>
    <w:rsid w:val="002620E5"/>
    <w:rsid w:val="00263843"/>
    <w:rsid w:val="00264727"/>
    <w:rsid w:val="002665F8"/>
    <w:rsid w:val="00266621"/>
    <w:rsid w:val="00267D97"/>
    <w:rsid w:val="002702FC"/>
    <w:rsid w:val="00272C02"/>
    <w:rsid w:val="00273635"/>
    <w:rsid w:val="00274AEF"/>
    <w:rsid w:val="00274BF1"/>
    <w:rsid w:val="00275D94"/>
    <w:rsid w:val="00277075"/>
    <w:rsid w:val="00277E3A"/>
    <w:rsid w:val="00277E81"/>
    <w:rsid w:val="00277EBD"/>
    <w:rsid w:val="00280E63"/>
    <w:rsid w:val="00281DA2"/>
    <w:rsid w:val="00282B0A"/>
    <w:rsid w:val="00284F47"/>
    <w:rsid w:val="0028541E"/>
    <w:rsid w:val="00285648"/>
    <w:rsid w:val="00286FB0"/>
    <w:rsid w:val="002877E8"/>
    <w:rsid w:val="00287DBD"/>
    <w:rsid w:val="0029298B"/>
    <w:rsid w:val="00292E18"/>
    <w:rsid w:val="002950D3"/>
    <w:rsid w:val="00295D27"/>
    <w:rsid w:val="0029708E"/>
    <w:rsid w:val="002A14B2"/>
    <w:rsid w:val="002A15AC"/>
    <w:rsid w:val="002A32E8"/>
    <w:rsid w:val="002A347A"/>
    <w:rsid w:val="002A38F0"/>
    <w:rsid w:val="002A616A"/>
    <w:rsid w:val="002A6A91"/>
    <w:rsid w:val="002A6B6F"/>
    <w:rsid w:val="002B00A8"/>
    <w:rsid w:val="002B048B"/>
    <w:rsid w:val="002B120E"/>
    <w:rsid w:val="002B46E9"/>
    <w:rsid w:val="002B569E"/>
    <w:rsid w:val="002B6C6C"/>
    <w:rsid w:val="002C108E"/>
    <w:rsid w:val="002C1EA6"/>
    <w:rsid w:val="002C26F3"/>
    <w:rsid w:val="002C2D95"/>
    <w:rsid w:val="002C361D"/>
    <w:rsid w:val="002C4CCA"/>
    <w:rsid w:val="002C6AC2"/>
    <w:rsid w:val="002D22C6"/>
    <w:rsid w:val="002D3068"/>
    <w:rsid w:val="002D3C3B"/>
    <w:rsid w:val="002D3CBD"/>
    <w:rsid w:val="002D4354"/>
    <w:rsid w:val="002D444B"/>
    <w:rsid w:val="002D4465"/>
    <w:rsid w:val="002D6AD3"/>
    <w:rsid w:val="002D763C"/>
    <w:rsid w:val="002E043A"/>
    <w:rsid w:val="002E04C0"/>
    <w:rsid w:val="002E28B8"/>
    <w:rsid w:val="002E2C0D"/>
    <w:rsid w:val="002E3D61"/>
    <w:rsid w:val="002F00E9"/>
    <w:rsid w:val="002F1FC9"/>
    <w:rsid w:val="002F2302"/>
    <w:rsid w:val="002F3978"/>
    <w:rsid w:val="002F5B0A"/>
    <w:rsid w:val="002F7BCA"/>
    <w:rsid w:val="00300572"/>
    <w:rsid w:val="003006CB"/>
    <w:rsid w:val="00300F5C"/>
    <w:rsid w:val="003012C9"/>
    <w:rsid w:val="003034E9"/>
    <w:rsid w:val="00303AF6"/>
    <w:rsid w:val="0030430A"/>
    <w:rsid w:val="00304EF0"/>
    <w:rsid w:val="003051CC"/>
    <w:rsid w:val="00307FB1"/>
    <w:rsid w:val="00311C18"/>
    <w:rsid w:val="00313C21"/>
    <w:rsid w:val="003140F8"/>
    <w:rsid w:val="00314CBD"/>
    <w:rsid w:val="00315D0E"/>
    <w:rsid w:val="00315FBA"/>
    <w:rsid w:val="003169A1"/>
    <w:rsid w:val="0032281F"/>
    <w:rsid w:val="00322A62"/>
    <w:rsid w:val="00323A14"/>
    <w:rsid w:val="00323AA3"/>
    <w:rsid w:val="00324016"/>
    <w:rsid w:val="00324311"/>
    <w:rsid w:val="00324628"/>
    <w:rsid w:val="003260D0"/>
    <w:rsid w:val="00326674"/>
    <w:rsid w:val="00330673"/>
    <w:rsid w:val="00330A12"/>
    <w:rsid w:val="00332164"/>
    <w:rsid w:val="0033263D"/>
    <w:rsid w:val="00340A3F"/>
    <w:rsid w:val="00343C06"/>
    <w:rsid w:val="00343C69"/>
    <w:rsid w:val="00347A7B"/>
    <w:rsid w:val="00347BCF"/>
    <w:rsid w:val="00354DB8"/>
    <w:rsid w:val="0035661D"/>
    <w:rsid w:val="00356BDB"/>
    <w:rsid w:val="00357335"/>
    <w:rsid w:val="00357A70"/>
    <w:rsid w:val="00360151"/>
    <w:rsid w:val="00365EA8"/>
    <w:rsid w:val="00365F01"/>
    <w:rsid w:val="003675C9"/>
    <w:rsid w:val="00367A17"/>
    <w:rsid w:val="003707BA"/>
    <w:rsid w:val="00373951"/>
    <w:rsid w:val="00373BAD"/>
    <w:rsid w:val="00376B55"/>
    <w:rsid w:val="00380386"/>
    <w:rsid w:val="0038088B"/>
    <w:rsid w:val="00382AEB"/>
    <w:rsid w:val="00382FE1"/>
    <w:rsid w:val="003853CF"/>
    <w:rsid w:val="0038585F"/>
    <w:rsid w:val="00385CA4"/>
    <w:rsid w:val="00386A98"/>
    <w:rsid w:val="00386CA8"/>
    <w:rsid w:val="00387E97"/>
    <w:rsid w:val="00391A4F"/>
    <w:rsid w:val="00392972"/>
    <w:rsid w:val="00393307"/>
    <w:rsid w:val="00395727"/>
    <w:rsid w:val="0039634F"/>
    <w:rsid w:val="00396ECF"/>
    <w:rsid w:val="003A138A"/>
    <w:rsid w:val="003A16EB"/>
    <w:rsid w:val="003A1D9D"/>
    <w:rsid w:val="003A39DF"/>
    <w:rsid w:val="003A3E27"/>
    <w:rsid w:val="003A4F1A"/>
    <w:rsid w:val="003A5FBC"/>
    <w:rsid w:val="003A763B"/>
    <w:rsid w:val="003B07E1"/>
    <w:rsid w:val="003B3DD0"/>
    <w:rsid w:val="003B4CB4"/>
    <w:rsid w:val="003B5AFD"/>
    <w:rsid w:val="003B7691"/>
    <w:rsid w:val="003C0A14"/>
    <w:rsid w:val="003C0C16"/>
    <w:rsid w:val="003C3601"/>
    <w:rsid w:val="003C43C2"/>
    <w:rsid w:val="003C4588"/>
    <w:rsid w:val="003C528F"/>
    <w:rsid w:val="003C5CB1"/>
    <w:rsid w:val="003C6342"/>
    <w:rsid w:val="003C66D3"/>
    <w:rsid w:val="003D0D53"/>
    <w:rsid w:val="003D1720"/>
    <w:rsid w:val="003D1A59"/>
    <w:rsid w:val="003D1C38"/>
    <w:rsid w:val="003D2E58"/>
    <w:rsid w:val="003D6C81"/>
    <w:rsid w:val="003E14FB"/>
    <w:rsid w:val="003E1692"/>
    <w:rsid w:val="003E2D56"/>
    <w:rsid w:val="003E3C93"/>
    <w:rsid w:val="003E3CD0"/>
    <w:rsid w:val="003E49D4"/>
    <w:rsid w:val="003E5D4B"/>
    <w:rsid w:val="003E5FE7"/>
    <w:rsid w:val="003E6E07"/>
    <w:rsid w:val="003F061C"/>
    <w:rsid w:val="003F063F"/>
    <w:rsid w:val="003F0DB6"/>
    <w:rsid w:val="003F101A"/>
    <w:rsid w:val="003F4215"/>
    <w:rsid w:val="003F5243"/>
    <w:rsid w:val="003F535B"/>
    <w:rsid w:val="003F65ED"/>
    <w:rsid w:val="003F7F51"/>
    <w:rsid w:val="00401212"/>
    <w:rsid w:val="00401B9A"/>
    <w:rsid w:val="004021CB"/>
    <w:rsid w:val="00405780"/>
    <w:rsid w:val="004117A3"/>
    <w:rsid w:val="00413903"/>
    <w:rsid w:val="004206C8"/>
    <w:rsid w:val="0042148C"/>
    <w:rsid w:val="0042288A"/>
    <w:rsid w:val="00425191"/>
    <w:rsid w:val="00426C64"/>
    <w:rsid w:val="00432983"/>
    <w:rsid w:val="00432DA6"/>
    <w:rsid w:val="00433283"/>
    <w:rsid w:val="00434097"/>
    <w:rsid w:val="00434D6F"/>
    <w:rsid w:val="00434F59"/>
    <w:rsid w:val="004361F6"/>
    <w:rsid w:val="004366A5"/>
    <w:rsid w:val="00437B8D"/>
    <w:rsid w:val="00440871"/>
    <w:rsid w:val="00441CEA"/>
    <w:rsid w:val="00445848"/>
    <w:rsid w:val="004464FC"/>
    <w:rsid w:val="00447F68"/>
    <w:rsid w:val="00450E74"/>
    <w:rsid w:val="00452335"/>
    <w:rsid w:val="00452820"/>
    <w:rsid w:val="004528BA"/>
    <w:rsid w:val="00452A7E"/>
    <w:rsid w:val="00453F81"/>
    <w:rsid w:val="004542FB"/>
    <w:rsid w:val="00455F42"/>
    <w:rsid w:val="004560CE"/>
    <w:rsid w:val="00456AA6"/>
    <w:rsid w:val="00457C8C"/>
    <w:rsid w:val="00462471"/>
    <w:rsid w:val="004624C9"/>
    <w:rsid w:val="0046283E"/>
    <w:rsid w:val="00462F09"/>
    <w:rsid w:val="00464CF7"/>
    <w:rsid w:val="004666D5"/>
    <w:rsid w:val="00470683"/>
    <w:rsid w:val="004707A3"/>
    <w:rsid w:val="00474984"/>
    <w:rsid w:val="0047629D"/>
    <w:rsid w:val="00481F18"/>
    <w:rsid w:val="004825D7"/>
    <w:rsid w:val="00482653"/>
    <w:rsid w:val="00482C01"/>
    <w:rsid w:val="00485C2C"/>
    <w:rsid w:val="00486034"/>
    <w:rsid w:val="00491674"/>
    <w:rsid w:val="004941DF"/>
    <w:rsid w:val="00494C37"/>
    <w:rsid w:val="0049527C"/>
    <w:rsid w:val="00495310"/>
    <w:rsid w:val="00495E5F"/>
    <w:rsid w:val="00497B47"/>
    <w:rsid w:val="004A14D6"/>
    <w:rsid w:val="004A2424"/>
    <w:rsid w:val="004A2D3B"/>
    <w:rsid w:val="004A30BC"/>
    <w:rsid w:val="004A39C0"/>
    <w:rsid w:val="004A6B38"/>
    <w:rsid w:val="004A7690"/>
    <w:rsid w:val="004B037F"/>
    <w:rsid w:val="004B2DA1"/>
    <w:rsid w:val="004B3C7F"/>
    <w:rsid w:val="004B55FA"/>
    <w:rsid w:val="004B6CC3"/>
    <w:rsid w:val="004B6F8B"/>
    <w:rsid w:val="004B7CE8"/>
    <w:rsid w:val="004C00F5"/>
    <w:rsid w:val="004C0154"/>
    <w:rsid w:val="004C0758"/>
    <w:rsid w:val="004C2E69"/>
    <w:rsid w:val="004C43A7"/>
    <w:rsid w:val="004C565B"/>
    <w:rsid w:val="004C6655"/>
    <w:rsid w:val="004C72B9"/>
    <w:rsid w:val="004D2500"/>
    <w:rsid w:val="004D4D87"/>
    <w:rsid w:val="004D6D28"/>
    <w:rsid w:val="004D7325"/>
    <w:rsid w:val="004D7A32"/>
    <w:rsid w:val="004E0B1C"/>
    <w:rsid w:val="004E250F"/>
    <w:rsid w:val="004E3737"/>
    <w:rsid w:val="004E3FEB"/>
    <w:rsid w:val="004E4294"/>
    <w:rsid w:val="004E4C2C"/>
    <w:rsid w:val="004E7603"/>
    <w:rsid w:val="004F0C3D"/>
    <w:rsid w:val="004F30C3"/>
    <w:rsid w:val="004F32F3"/>
    <w:rsid w:val="004F3591"/>
    <w:rsid w:val="004F7A25"/>
    <w:rsid w:val="004F7A31"/>
    <w:rsid w:val="00500624"/>
    <w:rsid w:val="00500FE9"/>
    <w:rsid w:val="00502928"/>
    <w:rsid w:val="005039C3"/>
    <w:rsid w:val="00504C60"/>
    <w:rsid w:val="005058FF"/>
    <w:rsid w:val="00507989"/>
    <w:rsid w:val="00507E99"/>
    <w:rsid w:val="00512BE7"/>
    <w:rsid w:val="00514095"/>
    <w:rsid w:val="005150B6"/>
    <w:rsid w:val="005160BC"/>
    <w:rsid w:val="005172A4"/>
    <w:rsid w:val="00520732"/>
    <w:rsid w:val="0052098D"/>
    <w:rsid w:val="00524891"/>
    <w:rsid w:val="0052631E"/>
    <w:rsid w:val="00530C3E"/>
    <w:rsid w:val="0053205C"/>
    <w:rsid w:val="00532529"/>
    <w:rsid w:val="005327D8"/>
    <w:rsid w:val="005345BE"/>
    <w:rsid w:val="00537063"/>
    <w:rsid w:val="00544150"/>
    <w:rsid w:val="0054470D"/>
    <w:rsid w:val="00545C80"/>
    <w:rsid w:val="00547076"/>
    <w:rsid w:val="005471BD"/>
    <w:rsid w:val="005477EA"/>
    <w:rsid w:val="00553082"/>
    <w:rsid w:val="005555EE"/>
    <w:rsid w:val="005600C8"/>
    <w:rsid w:val="00560D4E"/>
    <w:rsid w:val="00561727"/>
    <w:rsid w:val="0056189E"/>
    <w:rsid w:val="00563EBF"/>
    <w:rsid w:val="005654FE"/>
    <w:rsid w:val="00566416"/>
    <w:rsid w:val="00567889"/>
    <w:rsid w:val="00567EA3"/>
    <w:rsid w:val="00571793"/>
    <w:rsid w:val="00571A87"/>
    <w:rsid w:val="00571B79"/>
    <w:rsid w:val="00572121"/>
    <w:rsid w:val="00574E20"/>
    <w:rsid w:val="00575311"/>
    <w:rsid w:val="0057785F"/>
    <w:rsid w:val="005816F7"/>
    <w:rsid w:val="00584389"/>
    <w:rsid w:val="00584BBA"/>
    <w:rsid w:val="00585639"/>
    <w:rsid w:val="00590217"/>
    <w:rsid w:val="005902FB"/>
    <w:rsid w:val="00590448"/>
    <w:rsid w:val="005904BE"/>
    <w:rsid w:val="00591475"/>
    <w:rsid w:val="00591E16"/>
    <w:rsid w:val="00592208"/>
    <w:rsid w:val="00593B56"/>
    <w:rsid w:val="00593C40"/>
    <w:rsid w:val="00595B6E"/>
    <w:rsid w:val="005968FC"/>
    <w:rsid w:val="005A279C"/>
    <w:rsid w:val="005A4131"/>
    <w:rsid w:val="005A53C2"/>
    <w:rsid w:val="005A56E1"/>
    <w:rsid w:val="005A69E5"/>
    <w:rsid w:val="005A7441"/>
    <w:rsid w:val="005B0559"/>
    <w:rsid w:val="005B0BF7"/>
    <w:rsid w:val="005B16C8"/>
    <w:rsid w:val="005B2187"/>
    <w:rsid w:val="005B25FF"/>
    <w:rsid w:val="005B2F23"/>
    <w:rsid w:val="005B3F23"/>
    <w:rsid w:val="005B4EA5"/>
    <w:rsid w:val="005B6F4C"/>
    <w:rsid w:val="005C2227"/>
    <w:rsid w:val="005C3946"/>
    <w:rsid w:val="005C4721"/>
    <w:rsid w:val="005C4941"/>
    <w:rsid w:val="005D0DCF"/>
    <w:rsid w:val="005D1287"/>
    <w:rsid w:val="005D136C"/>
    <w:rsid w:val="005D23EF"/>
    <w:rsid w:val="005D4D30"/>
    <w:rsid w:val="005D69AE"/>
    <w:rsid w:val="005D6E34"/>
    <w:rsid w:val="005D7386"/>
    <w:rsid w:val="005E0E6D"/>
    <w:rsid w:val="005E198F"/>
    <w:rsid w:val="005E1E73"/>
    <w:rsid w:val="005E76F9"/>
    <w:rsid w:val="005E7B5F"/>
    <w:rsid w:val="005E7EFC"/>
    <w:rsid w:val="005F1138"/>
    <w:rsid w:val="005F2680"/>
    <w:rsid w:val="005F2713"/>
    <w:rsid w:val="005F2C07"/>
    <w:rsid w:val="005F3D58"/>
    <w:rsid w:val="005F5588"/>
    <w:rsid w:val="005F697E"/>
    <w:rsid w:val="0060121B"/>
    <w:rsid w:val="00602246"/>
    <w:rsid w:val="00603862"/>
    <w:rsid w:val="006041C0"/>
    <w:rsid w:val="00604E80"/>
    <w:rsid w:val="00604F60"/>
    <w:rsid w:val="006057C0"/>
    <w:rsid w:val="00605970"/>
    <w:rsid w:val="00607F41"/>
    <w:rsid w:val="0061069E"/>
    <w:rsid w:val="006106A7"/>
    <w:rsid w:val="006118BE"/>
    <w:rsid w:val="00611E04"/>
    <w:rsid w:val="00612A68"/>
    <w:rsid w:val="00612F1F"/>
    <w:rsid w:val="006175F8"/>
    <w:rsid w:val="0062041F"/>
    <w:rsid w:val="00620D65"/>
    <w:rsid w:val="00621CDE"/>
    <w:rsid w:val="0062251C"/>
    <w:rsid w:val="00623278"/>
    <w:rsid w:val="00625270"/>
    <w:rsid w:val="00632821"/>
    <w:rsid w:val="0063398C"/>
    <w:rsid w:val="0063493D"/>
    <w:rsid w:val="0063672A"/>
    <w:rsid w:val="00640101"/>
    <w:rsid w:val="00641051"/>
    <w:rsid w:val="00641ED3"/>
    <w:rsid w:val="00641FBC"/>
    <w:rsid w:val="00642FF3"/>
    <w:rsid w:val="00645548"/>
    <w:rsid w:val="00646441"/>
    <w:rsid w:val="006508F4"/>
    <w:rsid w:val="00655465"/>
    <w:rsid w:val="00655ABF"/>
    <w:rsid w:val="00657321"/>
    <w:rsid w:val="00660E95"/>
    <w:rsid w:val="006616C3"/>
    <w:rsid w:val="006621E0"/>
    <w:rsid w:val="006625A2"/>
    <w:rsid w:val="006648C6"/>
    <w:rsid w:val="00665E81"/>
    <w:rsid w:val="00666F44"/>
    <w:rsid w:val="00670330"/>
    <w:rsid w:val="00671283"/>
    <w:rsid w:val="0067136C"/>
    <w:rsid w:val="006726D9"/>
    <w:rsid w:val="00675139"/>
    <w:rsid w:val="00676030"/>
    <w:rsid w:val="006801F7"/>
    <w:rsid w:val="006806FF"/>
    <w:rsid w:val="00680A5F"/>
    <w:rsid w:val="00680BD0"/>
    <w:rsid w:val="0068115B"/>
    <w:rsid w:val="00683495"/>
    <w:rsid w:val="00684A76"/>
    <w:rsid w:val="00684C2C"/>
    <w:rsid w:val="006853D5"/>
    <w:rsid w:val="0068634B"/>
    <w:rsid w:val="006900A9"/>
    <w:rsid w:val="00693065"/>
    <w:rsid w:val="00694459"/>
    <w:rsid w:val="006946FB"/>
    <w:rsid w:val="006976C9"/>
    <w:rsid w:val="006A60F0"/>
    <w:rsid w:val="006B1DE2"/>
    <w:rsid w:val="006B49CB"/>
    <w:rsid w:val="006B4CB2"/>
    <w:rsid w:val="006B6336"/>
    <w:rsid w:val="006B6A00"/>
    <w:rsid w:val="006C13EB"/>
    <w:rsid w:val="006C22A1"/>
    <w:rsid w:val="006C3A83"/>
    <w:rsid w:val="006C423C"/>
    <w:rsid w:val="006C5C9A"/>
    <w:rsid w:val="006C71B3"/>
    <w:rsid w:val="006D02A2"/>
    <w:rsid w:val="006D096F"/>
    <w:rsid w:val="006D3D4C"/>
    <w:rsid w:val="006D3E23"/>
    <w:rsid w:val="006D49BB"/>
    <w:rsid w:val="006E013A"/>
    <w:rsid w:val="006E091D"/>
    <w:rsid w:val="006E2322"/>
    <w:rsid w:val="006F0F9B"/>
    <w:rsid w:val="006F20FB"/>
    <w:rsid w:val="006F3830"/>
    <w:rsid w:val="006F3A5D"/>
    <w:rsid w:val="006F3F23"/>
    <w:rsid w:val="006F4A4E"/>
    <w:rsid w:val="006F53A7"/>
    <w:rsid w:val="006F543C"/>
    <w:rsid w:val="006F5D6A"/>
    <w:rsid w:val="006F7241"/>
    <w:rsid w:val="006F7808"/>
    <w:rsid w:val="0070004A"/>
    <w:rsid w:val="00701DB8"/>
    <w:rsid w:val="00702458"/>
    <w:rsid w:val="00704033"/>
    <w:rsid w:val="00706560"/>
    <w:rsid w:val="00707E56"/>
    <w:rsid w:val="0071001C"/>
    <w:rsid w:val="00713EDF"/>
    <w:rsid w:val="007142D8"/>
    <w:rsid w:val="00715D19"/>
    <w:rsid w:val="0071613A"/>
    <w:rsid w:val="00720D94"/>
    <w:rsid w:val="00720DBB"/>
    <w:rsid w:val="00722FCF"/>
    <w:rsid w:val="00727CD4"/>
    <w:rsid w:val="00732906"/>
    <w:rsid w:val="00732C4F"/>
    <w:rsid w:val="00733474"/>
    <w:rsid w:val="0073494A"/>
    <w:rsid w:val="007439E3"/>
    <w:rsid w:val="00745141"/>
    <w:rsid w:val="007507BC"/>
    <w:rsid w:val="00752334"/>
    <w:rsid w:val="00753878"/>
    <w:rsid w:val="00753E64"/>
    <w:rsid w:val="007550E9"/>
    <w:rsid w:val="0075691F"/>
    <w:rsid w:val="00757CD0"/>
    <w:rsid w:val="00760B8C"/>
    <w:rsid w:val="007619AF"/>
    <w:rsid w:val="00767A45"/>
    <w:rsid w:val="007700DD"/>
    <w:rsid w:val="00770A3C"/>
    <w:rsid w:val="0077295E"/>
    <w:rsid w:val="00775020"/>
    <w:rsid w:val="00780641"/>
    <w:rsid w:val="007818ED"/>
    <w:rsid w:val="00782090"/>
    <w:rsid w:val="007839F2"/>
    <w:rsid w:val="007846B8"/>
    <w:rsid w:val="0078776B"/>
    <w:rsid w:val="00790E2B"/>
    <w:rsid w:val="00791259"/>
    <w:rsid w:val="007914C1"/>
    <w:rsid w:val="00791EA1"/>
    <w:rsid w:val="0079223D"/>
    <w:rsid w:val="007934C6"/>
    <w:rsid w:val="00793C83"/>
    <w:rsid w:val="007948B1"/>
    <w:rsid w:val="00794A07"/>
    <w:rsid w:val="00794D87"/>
    <w:rsid w:val="00795602"/>
    <w:rsid w:val="007956D6"/>
    <w:rsid w:val="007961E1"/>
    <w:rsid w:val="00796F6A"/>
    <w:rsid w:val="00797944"/>
    <w:rsid w:val="007A040C"/>
    <w:rsid w:val="007A1004"/>
    <w:rsid w:val="007A2375"/>
    <w:rsid w:val="007A3EAA"/>
    <w:rsid w:val="007A62BA"/>
    <w:rsid w:val="007A66E2"/>
    <w:rsid w:val="007B03CC"/>
    <w:rsid w:val="007B1128"/>
    <w:rsid w:val="007B3CD3"/>
    <w:rsid w:val="007B4311"/>
    <w:rsid w:val="007B560C"/>
    <w:rsid w:val="007C2B38"/>
    <w:rsid w:val="007C3B7B"/>
    <w:rsid w:val="007C7C74"/>
    <w:rsid w:val="007C7E4B"/>
    <w:rsid w:val="007D0FDE"/>
    <w:rsid w:val="007D1388"/>
    <w:rsid w:val="007D28DC"/>
    <w:rsid w:val="007D3552"/>
    <w:rsid w:val="007D648D"/>
    <w:rsid w:val="007D6EF0"/>
    <w:rsid w:val="007E21D8"/>
    <w:rsid w:val="007E24D7"/>
    <w:rsid w:val="007E2A86"/>
    <w:rsid w:val="007E2FC6"/>
    <w:rsid w:val="007E45EC"/>
    <w:rsid w:val="007E6DD4"/>
    <w:rsid w:val="007F1360"/>
    <w:rsid w:val="007F1909"/>
    <w:rsid w:val="007F1D74"/>
    <w:rsid w:val="007F29CE"/>
    <w:rsid w:val="007F2AE1"/>
    <w:rsid w:val="007F2F1B"/>
    <w:rsid w:val="007F509F"/>
    <w:rsid w:val="007F654D"/>
    <w:rsid w:val="007F796F"/>
    <w:rsid w:val="00800005"/>
    <w:rsid w:val="00801A6A"/>
    <w:rsid w:val="00803C0B"/>
    <w:rsid w:val="00806C8A"/>
    <w:rsid w:val="00806EEF"/>
    <w:rsid w:val="00806F83"/>
    <w:rsid w:val="00807E3A"/>
    <w:rsid w:val="00810190"/>
    <w:rsid w:val="00810221"/>
    <w:rsid w:val="00811992"/>
    <w:rsid w:val="00812085"/>
    <w:rsid w:val="00812928"/>
    <w:rsid w:val="00815673"/>
    <w:rsid w:val="0081663D"/>
    <w:rsid w:val="008168E7"/>
    <w:rsid w:val="008169A9"/>
    <w:rsid w:val="00816C0E"/>
    <w:rsid w:val="00817783"/>
    <w:rsid w:val="00820A61"/>
    <w:rsid w:val="00820B7B"/>
    <w:rsid w:val="008210A5"/>
    <w:rsid w:val="00822BAF"/>
    <w:rsid w:val="0082328D"/>
    <w:rsid w:val="00823347"/>
    <w:rsid w:val="00824AD1"/>
    <w:rsid w:val="0082638E"/>
    <w:rsid w:val="00826927"/>
    <w:rsid w:val="00827F4F"/>
    <w:rsid w:val="00827F6E"/>
    <w:rsid w:val="00831782"/>
    <w:rsid w:val="00832241"/>
    <w:rsid w:val="00833466"/>
    <w:rsid w:val="0083580B"/>
    <w:rsid w:val="00835BE3"/>
    <w:rsid w:val="0083625A"/>
    <w:rsid w:val="00836561"/>
    <w:rsid w:val="00836978"/>
    <w:rsid w:val="0083738C"/>
    <w:rsid w:val="00840D07"/>
    <w:rsid w:val="008417E1"/>
    <w:rsid w:val="00842004"/>
    <w:rsid w:val="00842A01"/>
    <w:rsid w:val="00843A03"/>
    <w:rsid w:val="00843D8F"/>
    <w:rsid w:val="008445CD"/>
    <w:rsid w:val="0084520A"/>
    <w:rsid w:val="008458E3"/>
    <w:rsid w:val="00846F17"/>
    <w:rsid w:val="00847454"/>
    <w:rsid w:val="008475FB"/>
    <w:rsid w:val="00850302"/>
    <w:rsid w:val="00850316"/>
    <w:rsid w:val="00851302"/>
    <w:rsid w:val="00851D25"/>
    <w:rsid w:val="00855B91"/>
    <w:rsid w:val="0085603E"/>
    <w:rsid w:val="00856322"/>
    <w:rsid w:val="00862D2E"/>
    <w:rsid w:val="00862F75"/>
    <w:rsid w:val="00864879"/>
    <w:rsid w:val="00865462"/>
    <w:rsid w:val="0087081C"/>
    <w:rsid w:val="00871577"/>
    <w:rsid w:val="00871D65"/>
    <w:rsid w:val="00872B6D"/>
    <w:rsid w:val="00872CC1"/>
    <w:rsid w:val="00874079"/>
    <w:rsid w:val="00875462"/>
    <w:rsid w:val="00876275"/>
    <w:rsid w:val="00877A11"/>
    <w:rsid w:val="00877F1A"/>
    <w:rsid w:val="008805F6"/>
    <w:rsid w:val="0088199B"/>
    <w:rsid w:val="00882B27"/>
    <w:rsid w:val="008856C9"/>
    <w:rsid w:val="008859AE"/>
    <w:rsid w:val="0088601E"/>
    <w:rsid w:val="00887A14"/>
    <w:rsid w:val="00890319"/>
    <w:rsid w:val="008915C4"/>
    <w:rsid w:val="0089298F"/>
    <w:rsid w:val="0089313A"/>
    <w:rsid w:val="008958AF"/>
    <w:rsid w:val="00895B50"/>
    <w:rsid w:val="00897999"/>
    <w:rsid w:val="008A0893"/>
    <w:rsid w:val="008A2E23"/>
    <w:rsid w:val="008A318F"/>
    <w:rsid w:val="008A46DD"/>
    <w:rsid w:val="008A4B37"/>
    <w:rsid w:val="008A52CA"/>
    <w:rsid w:val="008A5EE8"/>
    <w:rsid w:val="008A62D5"/>
    <w:rsid w:val="008A6666"/>
    <w:rsid w:val="008A6B62"/>
    <w:rsid w:val="008A7670"/>
    <w:rsid w:val="008B0C76"/>
    <w:rsid w:val="008B13A9"/>
    <w:rsid w:val="008B1C6C"/>
    <w:rsid w:val="008B2881"/>
    <w:rsid w:val="008B34BF"/>
    <w:rsid w:val="008B580E"/>
    <w:rsid w:val="008B5844"/>
    <w:rsid w:val="008B6EBE"/>
    <w:rsid w:val="008B7C9F"/>
    <w:rsid w:val="008C3391"/>
    <w:rsid w:val="008C4C8F"/>
    <w:rsid w:val="008C604C"/>
    <w:rsid w:val="008C74C0"/>
    <w:rsid w:val="008D090C"/>
    <w:rsid w:val="008D1133"/>
    <w:rsid w:val="008D21B2"/>
    <w:rsid w:val="008D4B02"/>
    <w:rsid w:val="008D4F07"/>
    <w:rsid w:val="008D5450"/>
    <w:rsid w:val="008D7791"/>
    <w:rsid w:val="008E06A2"/>
    <w:rsid w:val="008E1772"/>
    <w:rsid w:val="008E1E16"/>
    <w:rsid w:val="008E20C2"/>
    <w:rsid w:val="008E20CF"/>
    <w:rsid w:val="008E2B74"/>
    <w:rsid w:val="008E42C0"/>
    <w:rsid w:val="008E5E48"/>
    <w:rsid w:val="008E5FAE"/>
    <w:rsid w:val="008E7ADB"/>
    <w:rsid w:val="008F59C0"/>
    <w:rsid w:val="008F6119"/>
    <w:rsid w:val="00902496"/>
    <w:rsid w:val="009040CF"/>
    <w:rsid w:val="009052D2"/>
    <w:rsid w:val="00906969"/>
    <w:rsid w:val="00906BE4"/>
    <w:rsid w:val="009111E8"/>
    <w:rsid w:val="00911835"/>
    <w:rsid w:val="00912066"/>
    <w:rsid w:val="00914A7C"/>
    <w:rsid w:val="0091510B"/>
    <w:rsid w:val="0091622F"/>
    <w:rsid w:val="00916D13"/>
    <w:rsid w:val="00921D16"/>
    <w:rsid w:val="0092360E"/>
    <w:rsid w:val="0092461B"/>
    <w:rsid w:val="00924D24"/>
    <w:rsid w:val="00925122"/>
    <w:rsid w:val="00925507"/>
    <w:rsid w:val="00927F7A"/>
    <w:rsid w:val="009301D2"/>
    <w:rsid w:val="0093034E"/>
    <w:rsid w:val="00930CD7"/>
    <w:rsid w:val="00934819"/>
    <w:rsid w:val="00936026"/>
    <w:rsid w:val="00936F8B"/>
    <w:rsid w:val="00942AAE"/>
    <w:rsid w:val="009431AF"/>
    <w:rsid w:val="009437E3"/>
    <w:rsid w:val="00943BA5"/>
    <w:rsid w:val="00944AB0"/>
    <w:rsid w:val="009455B1"/>
    <w:rsid w:val="00947018"/>
    <w:rsid w:val="009474BB"/>
    <w:rsid w:val="00950E25"/>
    <w:rsid w:val="00952165"/>
    <w:rsid w:val="0095673A"/>
    <w:rsid w:val="00957199"/>
    <w:rsid w:val="009609E9"/>
    <w:rsid w:val="009626F5"/>
    <w:rsid w:val="009639F1"/>
    <w:rsid w:val="009650E2"/>
    <w:rsid w:val="00967273"/>
    <w:rsid w:val="009676E2"/>
    <w:rsid w:val="0096775C"/>
    <w:rsid w:val="00970FB1"/>
    <w:rsid w:val="0097224D"/>
    <w:rsid w:val="009737F1"/>
    <w:rsid w:val="0097469F"/>
    <w:rsid w:val="00974FA8"/>
    <w:rsid w:val="0097541C"/>
    <w:rsid w:val="00976265"/>
    <w:rsid w:val="00977A69"/>
    <w:rsid w:val="00977B4B"/>
    <w:rsid w:val="00981270"/>
    <w:rsid w:val="009813CD"/>
    <w:rsid w:val="0098142B"/>
    <w:rsid w:val="009814E9"/>
    <w:rsid w:val="0098245E"/>
    <w:rsid w:val="00982CC8"/>
    <w:rsid w:val="00984413"/>
    <w:rsid w:val="0098489D"/>
    <w:rsid w:val="009855D8"/>
    <w:rsid w:val="00985B73"/>
    <w:rsid w:val="00986B4D"/>
    <w:rsid w:val="00987395"/>
    <w:rsid w:val="00987A2E"/>
    <w:rsid w:val="009923A9"/>
    <w:rsid w:val="0099280D"/>
    <w:rsid w:val="009936DE"/>
    <w:rsid w:val="00994A4E"/>
    <w:rsid w:val="0099523F"/>
    <w:rsid w:val="00996EC8"/>
    <w:rsid w:val="00997BDB"/>
    <w:rsid w:val="009A04F0"/>
    <w:rsid w:val="009A1ECA"/>
    <w:rsid w:val="009A23BB"/>
    <w:rsid w:val="009A3399"/>
    <w:rsid w:val="009A341C"/>
    <w:rsid w:val="009A4951"/>
    <w:rsid w:val="009A4B39"/>
    <w:rsid w:val="009A4FD8"/>
    <w:rsid w:val="009A6995"/>
    <w:rsid w:val="009A6FF5"/>
    <w:rsid w:val="009A7BE8"/>
    <w:rsid w:val="009B00D0"/>
    <w:rsid w:val="009B034B"/>
    <w:rsid w:val="009B3A88"/>
    <w:rsid w:val="009B69FD"/>
    <w:rsid w:val="009B6CC0"/>
    <w:rsid w:val="009B72F0"/>
    <w:rsid w:val="009B7F92"/>
    <w:rsid w:val="009C1BBE"/>
    <w:rsid w:val="009C1D00"/>
    <w:rsid w:val="009C40BF"/>
    <w:rsid w:val="009C6D12"/>
    <w:rsid w:val="009C716C"/>
    <w:rsid w:val="009C7447"/>
    <w:rsid w:val="009C7A40"/>
    <w:rsid w:val="009D18F3"/>
    <w:rsid w:val="009D197E"/>
    <w:rsid w:val="009D27A3"/>
    <w:rsid w:val="009D3D68"/>
    <w:rsid w:val="009D4770"/>
    <w:rsid w:val="009E0EE7"/>
    <w:rsid w:val="009E182F"/>
    <w:rsid w:val="009E1C72"/>
    <w:rsid w:val="009E2C9E"/>
    <w:rsid w:val="009E4C1D"/>
    <w:rsid w:val="009E5E75"/>
    <w:rsid w:val="009F038F"/>
    <w:rsid w:val="009F2199"/>
    <w:rsid w:val="009F28E5"/>
    <w:rsid w:val="009F3299"/>
    <w:rsid w:val="009F698D"/>
    <w:rsid w:val="00A01B11"/>
    <w:rsid w:val="00A03C79"/>
    <w:rsid w:val="00A07CCB"/>
    <w:rsid w:val="00A1101B"/>
    <w:rsid w:val="00A12F89"/>
    <w:rsid w:val="00A1367E"/>
    <w:rsid w:val="00A1454D"/>
    <w:rsid w:val="00A14A7A"/>
    <w:rsid w:val="00A1796A"/>
    <w:rsid w:val="00A21388"/>
    <w:rsid w:val="00A21489"/>
    <w:rsid w:val="00A2178B"/>
    <w:rsid w:val="00A220C1"/>
    <w:rsid w:val="00A2286A"/>
    <w:rsid w:val="00A2319B"/>
    <w:rsid w:val="00A232E6"/>
    <w:rsid w:val="00A23962"/>
    <w:rsid w:val="00A259CE"/>
    <w:rsid w:val="00A25F0C"/>
    <w:rsid w:val="00A30CB8"/>
    <w:rsid w:val="00A310DA"/>
    <w:rsid w:val="00A31D47"/>
    <w:rsid w:val="00A32388"/>
    <w:rsid w:val="00A33F61"/>
    <w:rsid w:val="00A3683C"/>
    <w:rsid w:val="00A3764A"/>
    <w:rsid w:val="00A37B79"/>
    <w:rsid w:val="00A41D4B"/>
    <w:rsid w:val="00A42A9D"/>
    <w:rsid w:val="00A44338"/>
    <w:rsid w:val="00A44DA3"/>
    <w:rsid w:val="00A451FF"/>
    <w:rsid w:val="00A46BF6"/>
    <w:rsid w:val="00A46C81"/>
    <w:rsid w:val="00A47AE1"/>
    <w:rsid w:val="00A504D6"/>
    <w:rsid w:val="00A51784"/>
    <w:rsid w:val="00A53792"/>
    <w:rsid w:val="00A53D16"/>
    <w:rsid w:val="00A53D8E"/>
    <w:rsid w:val="00A54129"/>
    <w:rsid w:val="00A54FE3"/>
    <w:rsid w:val="00A55FD0"/>
    <w:rsid w:val="00A56B47"/>
    <w:rsid w:val="00A60545"/>
    <w:rsid w:val="00A6111B"/>
    <w:rsid w:val="00A61523"/>
    <w:rsid w:val="00A6199E"/>
    <w:rsid w:val="00A6413D"/>
    <w:rsid w:val="00A649DC"/>
    <w:rsid w:val="00A64DE4"/>
    <w:rsid w:val="00A65D38"/>
    <w:rsid w:val="00A65F40"/>
    <w:rsid w:val="00A667C0"/>
    <w:rsid w:val="00A66B49"/>
    <w:rsid w:val="00A6761A"/>
    <w:rsid w:val="00A6764D"/>
    <w:rsid w:val="00A67697"/>
    <w:rsid w:val="00A70EE6"/>
    <w:rsid w:val="00A715FE"/>
    <w:rsid w:val="00A74A41"/>
    <w:rsid w:val="00A74CE0"/>
    <w:rsid w:val="00A754BA"/>
    <w:rsid w:val="00A75AB3"/>
    <w:rsid w:val="00A83292"/>
    <w:rsid w:val="00A84E65"/>
    <w:rsid w:val="00A8559A"/>
    <w:rsid w:val="00A85BD5"/>
    <w:rsid w:val="00A86052"/>
    <w:rsid w:val="00A869DE"/>
    <w:rsid w:val="00A9446E"/>
    <w:rsid w:val="00A9588B"/>
    <w:rsid w:val="00A96078"/>
    <w:rsid w:val="00A97C59"/>
    <w:rsid w:val="00A97DC9"/>
    <w:rsid w:val="00AA11E8"/>
    <w:rsid w:val="00AA1643"/>
    <w:rsid w:val="00AA1A71"/>
    <w:rsid w:val="00AA2662"/>
    <w:rsid w:val="00AA3D7F"/>
    <w:rsid w:val="00AA3E2E"/>
    <w:rsid w:val="00AA523E"/>
    <w:rsid w:val="00AA744E"/>
    <w:rsid w:val="00AB2149"/>
    <w:rsid w:val="00AB583B"/>
    <w:rsid w:val="00AB6583"/>
    <w:rsid w:val="00AB76C1"/>
    <w:rsid w:val="00AC222D"/>
    <w:rsid w:val="00AC4D0C"/>
    <w:rsid w:val="00AC5B19"/>
    <w:rsid w:val="00AC61D5"/>
    <w:rsid w:val="00AD0675"/>
    <w:rsid w:val="00AD1FF3"/>
    <w:rsid w:val="00AD2B6C"/>
    <w:rsid w:val="00AD6386"/>
    <w:rsid w:val="00AD6639"/>
    <w:rsid w:val="00AD6D44"/>
    <w:rsid w:val="00AD7F4A"/>
    <w:rsid w:val="00AE4D68"/>
    <w:rsid w:val="00AE7558"/>
    <w:rsid w:val="00AF213B"/>
    <w:rsid w:val="00AF4D89"/>
    <w:rsid w:val="00AF5A5F"/>
    <w:rsid w:val="00AF7911"/>
    <w:rsid w:val="00AF7C0C"/>
    <w:rsid w:val="00B00880"/>
    <w:rsid w:val="00B03D95"/>
    <w:rsid w:val="00B04412"/>
    <w:rsid w:val="00B04585"/>
    <w:rsid w:val="00B04DFF"/>
    <w:rsid w:val="00B05374"/>
    <w:rsid w:val="00B07F2A"/>
    <w:rsid w:val="00B10123"/>
    <w:rsid w:val="00B106C2"/>
    <w:rsid w:val="00B10D98"/>
    <w:rsid w:val="00B121DF"/>
    <w:rsid w:val="00B138D5"/>
    <w:rsid w:val="00B151DA"/>
    <w:rsid w:val="00B17CD5"/>
    <w:rsid w:val="00B224F8"/>
    <w:rsid w:val="00B232D3"/>
    <w:rsid w:val="00B236DF"/>
    <w:rsid w:val="00B24F5A"/>
    <w:rsid w:val="00B27383"/>
    <w:rsid w:val="00B30381"/>
    <w:rsid w:val="00B310DD"/>
    <w:rsid w:val="00B3175C"/>
    <w:rsid w:val="00B321B0"/>
    <w:rsid w:val="00B32AF8"/>
    <w:rsid w:val="00B35138"/>
    <w:rsid w:val="00B3749C"/>
    <w:rsid w:val="00B37619"/>
    <w:rsid w:val="00B40B29"/>
    <w:rsid w:val="00B41C12"/>
    <w:rsid w:val="00B42002"/>
    <w:rsid w:val="00B42D79"/>
    <w:rsid w:val="00B432CC"/>
    <w:rsid w:val="00B456F1"/>
    <w:rsid w:val="00B45BFC"/>
    <w:rsid w:val="00B46184"/>
    <w:rsid w:val="00B46712"/>
    <w:rsid w:val="00B5016C"/>
    <w:rsid w:val="00B50D51"/>
    <w:rsid w:val="00B51E8A"/>
    <w:rsid w:val="00B52D58"/>
    <w:rsid w:val="00B5461A"/>
    <w:rsid w:val="00B54D81"/>
    <w:rsid w:val="00B55551"/>
    <w:rsid w:val="00B571A7"/>
    <w:rsid w:val="00B571C6"/>
    <w:rsid w:val="00B57B9E"/>
    <w:rsid w:val="00B60222"/>
    <w:rsid w:val="00B61FAC"/>
    <w:rsid w:val="00B628A2"/>
    <w:rsid w:val="00B65BB0"/>
    <w:rsid w:val="00B66FAC"/>
    <w:rsid w:val="00B7080F"/>
    <w:rsid w:val="00B71335"/>
    <w:rsid w:val="00B72395"/>
    <w:rsid w:val="00B7366A"/>
    <w:rsid w:val="00B73F11"/>
    <w:rsid w:val="00B7425A"/>
    <w:rsid w:val="00B74C6E"/>
    <w:rsid w:val="00B75F97"/>
    <w:rsid w:val="00B76FED"/>
    <w:rsid w:val="00B7731E"/>
    <w:rsid w:val="00B814D2"/>
    <w:rsid w:val="00B85A56"/>
    <w:rsid w:val="00B86969"/>
    <w:rsid w:val="00B87B30"/>
    <w:rsid w:val="00B91E83"/>
    <w:rsid w:val="00B93D4E"/>
    <w:rsid w:val="00B94001"/>
    <w:rsid w:val="00B94BD6"/>
    <w:rsid w:val="00B94D2D"/>
    <w:rsid w:val="00B9529D"/>
    <w:rsid w:val="00B95D7A"/>
    <w:rsid w:val="00B96801"/>
    <w:rsid w:val="00B96E1B"/>
    <w:rsid w:val="00B9701B"/>
    <w:rsid w:val="00BA0CFA"/>
    <w:rsid w:val="00BA0D10"/>
    <w:rsid w:val="00BA16FE"/>
    <w:rsid w:val="00BA188C"/>
    <w:rsid w:val="00BA236C"/>
    <w:rsid w:val="00BA2E22"/>
    <w:rsid w:val="00BA4CE4"/>
    <w:rsid w:val="00BA4DEC"/>
    <w:rsid w:val="00BA5548"/>
    <w:rsid w:val="00BA6D26"/>
    <w:rsid w:val="00BA6D99"/>
    <w:rsid w:val="00BA6F3F"/>
    <w:rsid w:val="00BB0941"/>
    <w:rsid w:val="00BB1E8A"/>
    <w:rsid w:val="00BB3BEF"/>
    <w:rsid w:val="00BB3F79"/>
    <w:rsid w:val="00BB555F"/>
    <w:rsid w:val="00BB6163"/>
    <w:rsid w:val="00BB6AC4"/>
    <w:rsid w:val="00BB710B"/>
    <w:rsid w:val="00BC070C"/>
    <w:rsid w:val="00BC409B"/>
    <w:rsid w:val="00BD23BB"/>
    <w:rsid w:val="00BD3628"/>
    <w:rsid w:val="00BD47B1"/>
    <w:rsid w:val="00BD5FEB"/>
    <w:rsid w:val="00BD6E7E"/>
    <w:rsid w:val="00BE01CD"/>
    <w:rsid w:val="00BE1187"/>
    <w:rsid w:val="00BE12E0"/>
    <w:rsid w:val="00BE1AEE"/>
    <w:rsid w:val="00BE1E03"/>
    <w:rsid w:val="00BE1EAC"/>
    <w:rsid w:val="00BE1FD0"/>
    <w:rsid w:val="00BE2249"/>
    <w:rsid w:val="00BE3298"/>
    <w:rsid w:val="00BE44F6"/>
    <w:rsid w:val="00BE5129"/>
    <w:rsid w:val="00BE7BC2"/>
    <w:rsid w:val="00BF0A4F"/>
    <w:rsid w:val="00BF1C80"/>
    <w:rsid w:val="00BF22CA"/>
    <w:rsid w:val="00BF298B"/>
    <w:rsid w:val="00BF462A"/>
    <w:rsid w:val="00BF477A"/>
    <w:rsid w:val="00BF47E5"/>
    <w:rsid w:val="00BF5FDC"/>
    <w:rsid w:val="00C04AA6"/>
    <w:rsid w:val="00C04C85"/>
    <w:rsid w:val="00C0544F"/>
    <w:rsid w:val="00C06148"/>
    <w:rsid w:val="00C106A5"/>
    <w:rsid w:val="00C107EC"/>
    <w:rsid w:val="00C10E8C"/>
    <w:rsid w:val="00C13373"/>
    <w:rsid w:val="00C13A29"/>
    <w:rsid w:val="00C151A2"/>
    <w:rsid w:val="00C152A2"/>
    <w:rsid w:val="00C15E55"/>
    <w:rsid w:val="00C16746"/>
    <w:rsid w:val="00C17214"/>
    <w:rsid w:val="00C20A74"/>
    <w:rsid w:val="00C2225D"/>
    <w:rsid w:val="00C2349D"/>
    <w:rsid w:val="00C23A18"/>
    <w:rsid w:val="00C26A11"/>
    <w:rsid w:val="00C270C8"/>
    <w:rsid w:val="00C307F6"/>
    <w:rsid w:val="00C30F38"/>
    <w:rsid w:val="00C322E2"/>
    <w:rsid w:val="00C328ED"/>
    <w:rsid w:val="00C33384"/>
    <w:rsid w:val="00C338C2"/>
    <w:rsid w:val="00C34E03"/>
    <w:rsid w:val="00C36640"/>
    <w:rsid w:val="00C368BC"/>
    <w:rsid w:val="00C36B6D"/>
    <w:rsid w:val="00C370F8"/>
    <w:rsid w:val="00C41416"/>
    <w:rsid w:val="00C4210D"/>
    <w:rsid w:val="00C47815"/>
    <w:rsid w:val="00C503AB"/>
    <w:rsid w:val="00C50DBE"/>
    <w:rsid w:val="00C51727"/>
    <w:rsid w:val="00C52857"/>
    <w:rsid w:val="00C52C50"/>
    <w:rsid w:val="00C53539"/>
    <w:rsid w:val="00C53D08"/>
    <w:rsid w:val="00C55536"/>
    <w:rsid w:val="00C56BE4"/>
    <w:rsid w:val="00C57141"/>
    <w:rsid w:val="00C61DC5"/>
    <w:rsid w:val="00C62795"/>
    <w:rsid w:val="00C6311D"/>
    <w:rsid w:val="00C6339D"/>
    <w:rsid w:val="00C637F4"/>
    <w:rsid w:val="00C63BB6"/>
    <w:rsid w:val="00C64588"/>
    <w:rsid w:val="00C64A44"/>
    <w:rsid w:val="00C659A0"/>
    <w:rsid w:val="00C66F74"/>
    <w:rsid w:val="00C6701D"/>
    <w:rsid w:val="00C67C7E"/>
    <w:rsid w:val="00C67DBA"/>
    <w:rsid w:val="00C76074"/>
    <w:rsid w:val="00C82831"/>
    <w:rsid w:val="00C83197"/>
    <w:rsid w:val="00C847D1"/>
    <w:rsid w:val="00C860D4"/>
    <w:rsid w:val="00C86D33"/>
    <w:rsid w:val="00C875CC"/>
    <w:rsid w:val="00C9100D"/>
    <w:rsid w:val="00C92812"/>
    <w:rsid w:val="00C93707"/>
    <w:rsid w:val="00C93AFD"/>
    <w:rsid w:val="00C940FE"/>
    <w:rsid w:val="00C94B12"/>
    <w:rsid w:val="00CA1059"/>
    <w:rsid w:val="00CA1FDB"/>
    <w:rsid w:val="00CA423B"/>
    <w:rsid w:val="00CB02A0"/>
    <w:rsid w:val="00CB576B"/>
    <w:rsid w:val="00CB6228"/>
    <w:rsid w:val="00CB657C"/>
    <w:rsid w:val="00CB69DE"/>
    <w:rsid w:val="00CB725C"/>
    <w:rsid w:val="00CB7CAD"/>
    <w:rsid w:val="00CC0865"/>
    <w:rsid w:val="00CC1068"/>
    <w:rsid w:val="00CC24ED"/>
    <w:rsid w:val="00CC2563"/>
    <w:rsid w:val="00CC277A"/>
    <w:rsid w:val="00CC30A6"/>
    <w:rsid w:val="00CC33FB"/>
    <w:rsid w:val="00CD20FB"/>
    <w:rsid w:val="00CD3323"/>
    <w:rsid w:val="00CD3BD0"/>
    <w:rsid w:val="00CD4103"/>
    <w:rsid w:val="00CD5639"/>
    <w:rsid w:val="00CD5965"/>
    <w:rsid w:val="00CD6B8A"/>
    <w:rsid w:val="00CE07A6"/>
    <w:rsid w:val="00CE1A2F"/>
    <w:rsid w:val="00CE1B40"/>
    <w:rsid w:val="00CE1C9A"/>
    <w:rsid w:val="00CE3743"/>
    <w:rsid w:val="00CE3769"/>
    <w:rsid w:val="00CE4E25"/>
    <w:rsid w:val="00CE61F4"/>
    <w:rsid w:val="00CE7121"/>
    <w:rsid w:val="00CE7868"/>
    <w:rsid w:val="00CE7D0E"/>
    <w:rsid w:val="00CF1F82"/>
    <w:rsid w:val="00CF2386"/>
    <w:rsid w:val="00CF323B"/>
    <w:rsid w:val="00CF3BC6"/>
    <w:rsid w:val="00CF553C"/>
    <w:rsid w:val="00CF6519"/>
    <w:rsid w:val="00CF7942"/>
    <w:rsid w:val="00D00F1C"/>
    <w:rsid w:val="00D010D5"/>
    <w:rsid w:val="00D027F9"/>
    <w:rsid w:val="00D038C2"/>
    <w:rsid w:val="00D06175"/>
    <w:rsid w:val="00D061C2"/>
    <w:rsid w:val="00D06663"/>
    <w:rsid w:val="00D07763"/>
    <w:rsid w:val="00D10252"/>
    <w:rsid w:val="00D1446C"/>
    <w:rsid w:val="00D15687"/>
    <w:rsid w:val="00D16334"/>
    <w:rsid w:val="00D17D29"/>
    <w:rsid w:val="00D213E1"/>
    <w:rsid w:val="00D22E82"/>
    <w:rsid w:val="00D231F6"/>
    <w:rsid w:val="00D24CFD"/>
    <w:rsid w:val="00D250C3"/>
    <w:rsid w:val="00D27925"/>
    <w:rsid w:val="00D27F4A"/>
    <w:rsid w:val="00D34697"/>
    <w:rsid w:val="00D359E9"/>
    <w:rsid w:val="00D35ECF"/>
    <w:rsid w:val="00D35FD3"/>
    <w:rsid w:val="00D36DBE"/>
    <w:rsid w:val="00D379ED"/>
    <w:rsid w:val="00D405B6"/>
    <w:rsid w:val="00D41693"/>
    <w:rsid w:val="00D41FFB"/>
    <w:rsid w:val="00D4294B"/>
    <w:rsid w:val="00D43F1C"/>
    <w:rsid w:val="00D447BE"/>
    <w:rsid w:val="00D452F5"/>
    <w:rsid w:val="00D46482"/>
    <w:rsid w:val="00D50327"/>
    <w:rsid w:val="00D50B71"/>
    <w:rsid w:val="00D52A47"/>
    <w:rsid w:val="00D53768"/>
    <w:rsid w:val="00D53E70"/>
    <w:rsid w:val="00D546EC"/>
    <w:rsid w:val="00D549DF"/>
    <w:rsid w:val="00D55BD3"/>
    <w:rsid w:val="00D5614B"/>
    <w:rsid w:val="00D61C88"/>
    <w:rsid w:val="00D629BE"/>
    <w:rsid w:val="00D65514"/>
    <w:rsid w:val="00D659B2"/>
    <w:rsid w:val="00D70D3C"/>
    <w:rsid w:val="00D72DAC"/>
    <w:rsid w:val="00D72E77"/>
    <w:rsid w:val="00D736BD"/>
    <w:rsid w:val="00D7388E"/>
    <w:rsid w:val="00D75637"/>
    <w:rsid w:val="00D75F15"/>
    <w:rsid w:val="00D777E1"/>
    <w:rsid w:val="00D8242F"/>
    <w:rsid w:val="00D825E4"/>
    <w:rsid w:val="00D831AC"/>
    <w:rsid w:val="00D834BE"/>
    <w:rsid w:val="00D83604"/>
    <w:rsid w:val="00D84F89"/>
    <w:rsid w:val="00D85365"/>
    <w:rsid w:val="00D85A82"/>
    <w:rsid w:val="00D8600D"/>
    <w:rsid w:val="00D9028A"/>
    <w:rsid w:val="00D9160B"/>
    <w:rsid w:val="00D9165C"/>
    <w:rsid w:val="00D92A88"/>
    <w:rsid w:val="00D938EA"/>
    <w:rsid w:val="00D96825"/>
    <w:rsid w:val="00DA0712"/>
    <w:rsid w:val="00DA1297"/>
    <w:rsid w:val="00DA31D2"/>
    <w:rsid w:val="00DA3619"/>
    <w:rsid w:val="00DA6CE5"/>
    <w:rsid w:val="00DA757D"/>
    <w:rsid w:val="00DA7FAD"/>
    <w:rsid w:val="00DB003B"/>
    <w:rsid w:val="00DB0923"/>
    <w:rsid w:val="00DB3931"/>
    <w:rsid w:val="00DC1CEC"/>
    <w:rsid w:val="00DC288B"/>
    <w:rsid w:val="00DC497B"/>
    <w:rsid w:val="00DC543F"/>
    <w:rsid w:val="00DC5E86"/>
    <w:rsid w:val="00DC6A70"/>
    <w:rsid w:val="00DC6B37"/>
    <w:rsid w:val="00DC71D2"/>
    <w:rsid w:val="00DD1CD4"/>
    <w:rsid w:val="00DD21D1"/>
    <w:rsid w:val="00DD28D2"/>
    <w:rsid w:val="00DD37EE"/>
    <w:rsid w:val="00DD3910"/>
    <w:rsid w:val="00DD3A47"/>
    <w:rsid w:val="00DD5367"/>
    <w:rsid w:val="00DD755B"/>
    <w:rsid w:val="00DE174F"/>
    <w:rsid w:val="00DE197B"/>
    <w:rsid w:val="00DE1B6D"/>
    <w:rsid w:val="00DE243B"/>
    <w:rsid w:val="00DE2511"/>
    <w:rsid w:val="00DE2CD4"/>
    <w:rsid w:val="00DE39CA"/>
    <w:rsid w:val="00DE45A0"/>
    <w:rsid w:val="00DE4D4F"/>
    <w:rsid w:val="00DE623D"/>
    <w:rsid w:val="00DE645C"/>
    <w:rsid w:val="00DE7368"/>
    <w:rsid w:val="00DE7797"/>
    <w:rsid w:val="00DF01B3"/>
    <w:rsid w:val="00DF1EB9"/>
    <w:rsid w:val="00DF24B8"/>
    <w:rsid w:val="00DF40C4"/>
    <w:rsid w:val="00DF6B4D"/>
    <w:rsid w:val="00DF760E"/>
    <w:rsid w:val="00DF795F"/>
    <w:rsid w:val="00E0164B"/>
    <w:rsid w:val="00E01A2B"/>
    <w:rsid w:val="00E02355"/>
    <w:rsid w:val="00E0349D"/>
    <w:rsid w:val="00E108C1"/>
    <w:rsid w:val="00E10EAF"/>
    <w:rsid w:val="00E11D9D"/>
    <w:rsid w:val="00E11DD6"/>
    <w:rsid w:val="00E11E25"/>
    <w:rsid w:val="00E1359B"/>
    <w:rsid w:val="00E14FCF"/>
    <w:rsid w:val="00E15D34"/>
    <w:rsid w:val="00E21409"/>
    <w:rsid w:val="00E2162E"/>
    <w:rsid w:val="00E21784"/>
    <w:rsid w:val="00E2192A"/>
    <w:rsid w:val="00E22C76"/>
    <w:rsid w:val="00E255EB"/>
    <w:rsid w:val="00E25DEC"/>
    <w:rsid w:val="00E2624C"/>
    <w:rsid w:val="00E32476"/>
    <w:rsid w:val="00E32C64"/>
    <w:rsid w:val="00E33488"/>
    <w:rsid w:val="00E33496"/>
    <w:rsid w:val="00E3370C"/>
    <w:rsid w:val="00E3396B"/>
    <w:rsid w:val="00E37042"/>
    <w:rsid w:val="00E377D8"/>
    <w:rsid w:val="00E378F7"/>
    <w:rsid w:val="00E40141"/>
    <w:rsid w:val="00E41FC8"/>
    <w:rsid w:val="00E4479F"/>
    <w:rsid w:val="00E4673C"/>
    <w:rsid w:val="00E47248"/>
    <w:rsid w:val="00E52717"/>
    <w:rsid w:val="00E540E4"/>
    <w:rsid w:val="00E56FFF"/>
    <w:rsid w:val="00E602D6"/>
    <w:rsid w:val="00E60D14"/>
    <w:rsid w:val="00E62265"/>
    <w:rsid w:val="00E628B2"/>
    <w:rsid w:val="00E65647"/>
    <w:rsid w:val="00E67FC5"/>
    <w:rsid w:val="00E72829"/>
    <w:rsid w:val="00E73146"/>
    <w:rsid w:val="00E73862"/>
    <w:rsid w:val="00E74052"/>
    <w:rsid w:val="00E76038"/>
    <w:rsid w:val="00E7750C"/>
    <w:rsid w:val="00E77986"/>
    <w:rsid w:val="00E77F57"/>
    <w:rsid w:val="00E80C9A"/>
    <w:rsid w:val="00E8250D"/>
    <w:rsid w:val="00E83355"/>
    <w:rsid w:val="00E85641"/>
    <w:rsid w:val="00E8578C"/>
    <w:rsid w:val="00E857F4"/>
    <w:rsid w:val="00E85F60"/>
    <w:rsid w:val="00E86733"/>
    <w:rsid w:val="00E9289E"/>
    <w:rsid w:val="00E92A4D"/>
    <w:rsid w:val="00E935EA"/>
    <w:rsid w:val="00E93730"/>
    <w:rsid w:val="00EA01B4"/>
    <w:rsid w:val="00EA3734"/>
    <w:rsid w:val="00EA553D"/>
    <w:rsid w:val="00EA5AE3"/>
    <w:rsid w:val="00EA6B67"/>
    <w:rsid w:val="00EA7A4D"/>
    <w:rsid w:val="00EB1747"/>
    <w:rsid w:val="00EB2541"/>
    <w:rsid w:val="00EB31E1"/>
    <w:rsid w:val="00EB3937"/>
    <w:rsid w:val="00EC07BC"/>
    <w:rsid w:val="00EC10E0"/>
    <w:rsid w:val="00EC1517"/>
    <w:rsid w:val="00EC168C"/>
    <w:rsid w:val="00EC1731"/>
    <w:rsid w:val="00EC2439"/>
    <w:rsid w:val="00EC308D"/>
    <w:rsid w:val="00EC436A"/>
    <w:rsid w:val="00EC6DA3"/>
    <w:rsid w:val="00EC7AC0"/>
    <w:rsid w:val="00ED2722"/>
    <w:rsid w:val="00ED5AB1"/>
    <w:rsid w:val="00ED5C9E"/>
    <w:rsid w:val="00EE0B2C"/>
    <w:rsid w:val="00EE10E4"/>
    <w:rsid w:val="00EE1536"/>
    <w:rsid w:val="00EE155B"/>
    <w:rsid w:val="00EE1CD5"/>
    <w:rsid w:val="00EE2735"/>
    <w:rsid w:val="00EE2F5B"/>
    <w:rsid w:val="00EE3FE5"/>
    <w:rsid w:val="00EE5361"/>
    <w:rsid w:val="00EE7477"/>
    <w:rsid w:val="00EE7A35"/>
    <w:rsid w:val="00EF01AC"/>
    <w:rsid w:val="00EF589B"/>
    <w:rsid w:val="00EF58AC"/>
    <w:rsid w:val="00F0029B"/>
    <w:rsid w:val="00F003E5"/>
    <w:rsid w:val="00F018FD"/>
    <w:rsid w:val="00F0344F"/>
    <w:rsid w:val="00F036FD"/>
    <w:rsid w:val="00F04599"/>
    <w:rsid w:val="00F06171"/>
    <w:rsid w:val="00F10013"/>
    <w:rsid w:val="00F116FE"/>
    <w:rsid w:val="00F119A3"/>
    <w:rsid w:val="00F11BD5"/>
    <w:rsid w:val="00F133BB"/>
    <w:rsid w:val="00F22460"/>
    <w:rsid w:val="00F22AB7"/>
    <w:rsid w:val="00F24274"/>
    <w:rsid w:val="00F245A9"/>
    <w:rsid w:val="00F246AD"/>
    <w:rsid w:val="00F25B65"/>
    <w:rsid w:val="00F26365"/>
    <w:rsid w:val="00F30C3F"/>
    <w:rsid w:val="00F30DF3"/>
    <w:rsid w:val="00F32073"/>
    <w:rsid w:val="00F3385B"/>
    <w:rsid w:val="00F33E60"/>
    <w:rsid w:val="00F34D28"/>
    <w:rsid w:val="00F34D43"/>
    <w:rsid w:val="00F356CC"/>
    <w:rsid w:val="00F36109"/>
    <w:rsid w:val="00F3777C"/>
    <w:rsid w:val="00F404BE"/>
    <w:rsid w:val="00F4061F"/>
    <w:rsid w:val="00F41548"/>
    <w:rsid w:val="00F4214C"/>
    <w:rsid w:val="00F45105"/>
    <w:rsid w:val="00F47B61"/>
    <w:rsid w:val="00F51445"/>
    <w:rsid w:val="00F51E3A"/>
    <w:rsid w:val="00F52343"/>
    <w:rsid w:val="00F55A62"/>
    <w:rsid w:val="00F61B4D"/>
    <w:rsid w:val="00F63F04"/>
    <w:rsid w:val="00F63F78"/>
    <w:rsid w:val="00F65242"/>
    <w:rsid w:val="00F6572D"/>
    <w:rsid w:val="00F66177"/>
    <w:rsid w:val="00F668EC"/>
    <w:rsid w:val="00F7028C"/>
    <w:rsid w:val="00F70DF7"/>
    <w:rsid w:val="00F73598"/>
    <w:rsid w:val="00F75147"/>
    <w:rsid w:val="00F75D89"/>
    <w:rsid w:val="00F76469"/>
    <w:rsid w:val="00F77665"/>
    <w:rsid w:val="00F8027F"/>
    <w:rsid w:val="00F817F7"/>
    <w:rsid w:val="00F859CD"/>
    <w:rsid w:val="00F8628C"/>
    <w:rsid w:val="00F863C4"/>
    <w:rsid w:val="00F928A0"/>
    <w:rsid w:val="00F94B23"/>
    <w:rsid w:val="00F94CD6"/>
    <w:rsid w:val="00F96011"/>
    <w:rsid w:val="00FA1CA3"/>
    <w:rsid w:val="00FA21A2"/>
    <w:rsid w:val="00FA39CB"/>
    <w:rsid w:val="00FA5296"/>
    <w:rsid w:val="00FA7B05"/>
    <w:rsid w:val="00FA7F73"/>
    <w:rsid w:val="00FB0A25"/>
    <w:rsid w:val="00FB0BD5"/>
    <w:rsid w:val="00FB1998"/>
    <w:rsid w:val="00FB1A36"/>
    <w:rsid w:val="00FB4BE2"/>
    <w:rsid w:val="00FB52AB"/>
    <w:rsid w:val="00FB5DCE"/>
    <w:rsid w:val="00FB5F8F"/>
    <w:rsid w:val="00FB63A5"/>
    <w:rsid w:val="00FB6E7A"/>
    <w:rsid w:val="00FC0A25"/>
    <w:rsid w:val="00FC4F4B"/>
    <w:rsid w:val="00FD2449"/>
    <w:rsid w:val="00FD3B93"/>
    <w:rsid w:val="00FD4F32"/>
    <w:rsid w:val="00FE33E2"/>
    <w:rsid w:val="00FE3C41"/>
    <w:rsid w:val="00FE5466"/>
    <w:rsid w:val="00FE569E"/>
    <w:rsid w:val="00FE59BC"/>
    <w:rsid w:val="00FE647F"/>
    <w:rsid w:val="00FE6AB3"/>
    <w:rsid w:val="00FF01F0"/>
    <w:rsid w:val="00FF0476"/>
    <w:rsid w:val="00FF1392"/>
    <w:rsid w:val="00FF1FB1"/>
    <w:rsid w:val="00FF4EB2"/>
    <w:rsid w:val="00FF7823"/>
    <w:rsid w:val="00FF7F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5E67E"/>
  <w15:docId w15:val="{FD896092-5441-4F76-A5C7-EFAC74DA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C5"/>
    <w:rPr>
      <w:sz w:val="24"/>
      <w:szCs w:val="24"/>
    </w:rPr>
  </w:style>
  <w:style w:type="paragraph" w:styleId="Ttulo1">
    <w:name w:val="heading 1"/>
    <w:basedOn w:val="Normal"/>
    <w:next w:val="Normal"/>
    <w:link w:val="Ttulo1Car"/>
    <w:qFormat/>
    <w:rsid w:val="00782090"/>
    <w:pPr>
      <w:keepNext/>
      <w:spacing w:before="240" w:after="60"/>
      <w:outlineLvl w:val="0"/>
    </w:pPr>
    <w:rPr>
      <w:rFonts w:ascii="Calibri Light" w:hAnsi="Calibri Light" w:cs="Times New Roman"/>
      <w:b/>
      <w:bCs/>
      <w:kern w:val="32"/>
      <w:sz w:val="32"/>
      <w:szCs w:val="32"/>
    </w:rPr>
  </w:style>
  <w:style w:type="paragraph" w:styleId="Ttulo2">
    <w:name w:val="heading 2"/>
    <w:basedOn w:val="Normal"/>
    <w:next w:val="Normal"/>
    <w:qFormat/>
    <w:rsid w:val="00A504D6"/>
    <w:pPr>
      <w:keepNext/>
      <w:pBdr>
        <w:top w:val="double" w:sz="6" w:space="1" w:color="auto"/>
        <w:left w:val="double" w:sz="6" w:space="1" w:color="auto"/>
        <w:bottom w:val="double" w:sz="6" w:space="1" w:color="auto"/>
        <w:right w:val="double" w:sz="6" w:space="1" w:color="auto"/>
      </w:pBdr>
      <w:shd w:val="pct15" w:color="auto" w:fill="FFFFFF"/>
      <w:outlineLvl w:val="1"/>
    </w:pPr>
    <w:rPr>
      <w:lang w:val="en-GB"/>
    </w:rPr>
  </w:style>
  <w:style w:type="paragraph" w:styleId="Ttulo3">
    <w:name w:val="heading 3"/>
    <w:basedOn w:val="Normal"/>
    <w:next w:val="Normal"/>
    <w:qFormat/>
    <w:rsid w:val="00A504D6"/>
    <w:pPr>
      <w:keepNext/>
      <w:outlineLvl w:val="2"/>
    </w:pPr>
    <w:rPr>
      <w:lang w:val="en-GB"/>
    </w:rPr>
  </w:style>
  <w:style w:type="paragraph" w:styleId="Ttulo4">
    <w:name w:val="heading 4"/>
    <w:basedOn w:val="Normal"/>
    <w:next w:val="Normal"/>
    <w:qFormat/>
    <w:rsid w:val="00A504D6"/>
    <w:pPr>
      <w:keepNext/>
      <w:jc w:val="right"/>
      <w:outlineLvl w:val="3"/>
    </w:pPr>
    <w:rPr>
      <w:lang w:val="en-GB"/>
    </w:rPr>
  </w:style>
  <w:style w:type="paragraph" w:styleId="Ttulo5">
    <w:name w:val="heading 5"/>
    <w:basedOn w:val="Normal"/>
    <w:next w:val="Normal"/>
    <w:link w:val="Ttulo5Car"/>
    <w:semiHidden/>
    <w:unhideWhenUsed/>
    <w:qFormat/>
    <w:rsid w:val="00782090"/>
    <w:pPr>
      <w:spacing w:before="240" w:after="60"/>
      <w:outlineLvl w:val="4"/>
    </w:pPr>
    <w:rPr>
      <w:rFonts w:ascii="Calibri" w:hAnsi="Calibri" w:cs="Times New Roman"/>
      <w:b/>
      <w:bCs/>
      <w:i/>
      <w:iCs/>
      <w:sz w:val="26"/>
      <w:szCs w:val="26"/>
    </w:rPr>
  </w:style>
  <w:style w:type="paragraph" w:styleId="Ttulo7">
    <w:name w:val="heading 7"/>
    <w:basedOn w:val="Normal"/>
    <w:next w:val="Normal"/>
    <w:qFormat/>
    <w:rsid w:val="00A504D6"/>
    <w:pPr>
      <w:keepNext/>
      <w:outlineLvl w:val="6"/>
    </w:pPr>
    <w:rPr>
      <w:b/>
      <w:bCs/>
      <w:lang w:val="en-GB"/>
    </w:rPr>
  </w:style>
  <w:style w:type="paragraph" w:styleId="Ttulo8">
    <w:name w:val="heading 8"/>
    <w:basedOn w:val="Normal"/>
    <w:next w:val="Normal"/>
    <w:qFormat/>
    <w:rsid w:val="00A504D6"/>
    <w:pPr>
      <w:keepNext/>
      <w:jc w:val="both"/>
      <w:outlineLvl w:val="7"/>
    </w:pPr>
    <w:rPr>
      <w:b/>
      <w:bCs/>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464FC"/>
    <w:pPr>
      <w:tabs>
        <w:tab w:val="center" w:pos="4252"/>
        <w:tab w:val="right" w:pos="8504"/>
      </w:tabs>
    </w:pPr>
  </w:style>
  <w:style w:type="paragraph" w:styleId="Piedepgina">
    <w:name w:val="footer"/>
    <w:basedOn w:val="Normal"/>
    <w:link w:val="PiedepginaCar"/>
    <w:uiPriority w:val="99"/>
    <w:rsid w:val="004464FC"/>
    <w:pPr>
      <w:tabs>
        <w:tab w:val="center" w:pos="4252"/>
        <w:tab w:val="right" w:pos="8504"/>
      </w:tabs>
    </w:pPr>
    <w:rPr>
      <w:rFonts w:cs="Times New Roman"/>
    </w:rPr>
  </w:style>
  <w:style w:type="paragraph" w:styleId="Ttulo">
    <w:name w:val="Title"/>
    <w:basedOn w:val="Normal"/>
    <w:qFormat/>
    <w:rsid w:val="00A504D6"/>
    <w:pPr>
      <w:jc w:val="center"/>
      <w:outlineLvl w:val="0"/>
    </w:pPr>
    <w:rPr>
      <w:b/>
      <w:bCs/>
      <w:lang w:val="en-GB"/>
    </w:rPr>
  </w:style>
  <w:style w:type="paragraph" w:styleId="Textoindependiente">
    <w:name w:val="Body Text"/>
    <w:basedOn w:val="Normal"/>
    <w:rsid w:val="00A504D6"/>
    <w:pPr>
      <w:jc w:val="both"/>
    </w:pPr>
    <w:rPr>
      <w:lang w:val="en-GB"/>
    </w:rPr>
  </w:style>
  <w:style w:type="paragraph" w:customStyle="1" w:styleId="BodyTextIndent1">
    <w:name w:val="Body Text Indent1"/>
    <w:basedOn w:val="Normal"/>
    <w:rsid w:val="00A504D6"/>
    <w:pPr>
      <w:ind w:firstLine="708"/>
      <w:jc w:val="both"/>
    </w:pPr>
    <w:rPr>
      <w:lang w:val="en-GB"/>
    </w:rPr>
  </w:style>
  <w:style w:type="character" w:styleId="Hipervnculo">
    <w:name w:val="Hyperlink"/>
    <w:rsid w:val="00A504D6"/>
    <w:rPr>
      <w:color w:val="0000FF"/>
      <w:u w:val="single"/>
    </w:rPr>
  </w:style>
  <w:style w:type="paragraph" w:styleId="Textodeglobo">
    <w:name w:val="Balloon Text"/>
    <w:basedOn w:val="Normal"/>
    <w:link w:val="TextodegloboCar"/>
    <w:rsid w:val="007550E9"/>
    <w:rPr>
      <w:rFonts w:ascii="Segoe UI" w:hAnsi="Segoe UI" w:cs="Times New Roman"/>
      <w:sz w:val="18"/>
      <w:szCs w:val="18"/>
    </w:rPr>
  </w:style>
  <w:style w:type="character" w:customStyle="1" w:styleId="TextodegloboCar">
    <w:name w:val="Texto de globo Car"/>
    <w:link w:val="Textodeglobo"/>
    <w:rsid w:val="007550E9"/>
    <w:rPr>
      <w:rFonts w:ascii="Segoe UI" w:hAnsi="Segoe UI" w:cs="Segoe UI"/>
      <w:sz w:val="18"/>
      <w:szCs w:val="18"/>
    </w:rPr>
  </w:style>
  <w:style w:type="paragraph" w:styleId="Prrafodelista">
    <w:name w:val="List Paragraph"/>
    <w:basedOn w:val="Normal"/>
    <w:uiPriority w:val="34"/>
    <w:qFormat/>
    <w:rsid w:val="00585639"/>
    <w:pPr>
      <w:ind w:left="708"/>
    </w:pPr>
  </w:style>
  <w:style w:type="paragraph" w:styleId="Sangradetextonormal">
    <w:name w:val="Body Text Indent"/>
    <w:basedOn w:val="Normal"/>
    <w:link w:val="SangradetextonormalCar"/>
    <w:rsid w:val="00CF3BC6"/>
    <w:pPr>
      <w:spacing w:after="120"/>
      <w:ind w:left="283"/>
    </w:pPr>
    <w:rPr>
      <w:rFonts w:cs="Times New Roman"/>
    </w:rPr>
  </w:style>
  <w:style w:type="character" w:customStyle="1" w:styleId="SangradetextonormalCar">
    <w:name w:val="Sangría de texto normal Car"/>
    <w:link w:val="Sangradetextonormal"/>
    <w:rsid w:val="00CF3BC6"/>
    <w:rPr>
      <w:sz w:val="24"/>
      <w:szCs w:val="24"/>
    </w:rPr>
  </w:style>
  <w:style w:type="character" w:styleId="Refdecomentario">
    <w:name w:val="annotation reference"/>
    <w:rsid w:val="00836978"/>
    <w:rPr>
      <w:sz w:val="16"/>
      <w:szCs w:val="16"/>
    </w:rPr>
  </w:style>
  <w:style w:type="paragraph" w:styleId="Textocomentario">
    <w:name w:val="annotation text"/>
    <w:basedOn w:val="Normal"/>
    <w:link w:val="TextocomentarioCar"/>
    <w:rsid w:val="00836978"/>
    <w:rPr>
      <w:rFonts w:ascii="Times New Roman" w:eastAsia="Calibri" w:hAnsi="Times New Roman" w:cs="Times New Roman"/>
      <w:sz w:val="20"/>
      <w:szCs w:val="20"/>
    </w:rPr>
  </w:style>
  <w:style w:type="character" w:customStyle="1" w:styleId="TextocomentarioCar">
    <w:name w:val="Texto comentario Car"/>
    <w:link w:val="Textocomentario"/>
    <w:rsid w:val="00836978"/>
    <w:rPr>
      <w:rFonts w:ascii="Times New Roman" w:eastAsia="Calibri" w:hAnsi="Times New Roman" w:cs="Times New Roman"/>
    </w:rPr>
  </w:style>
  <w:style w:type="character" w:customStyle="1" w:styleId="alternative">
    <w:name w:val="alternative"/>
    <w:rsid w:val="00843D8F"/>
  </w:style>
  <w:style w:type="character" w:customStyle="1" w:styleId="Ttulo1Car">
    <w:name w:val="Título 1 Car"/>
    <w:link w:val="Ttulo1"/>
    <w:rsid w:val="00782090"/>
    <w:rPr>
      <w:rFonts w:ascii="Calibri Light" w:eastAsia="Times New Roman" w:hAnsi="Calibri Light" w:cs="Times New Roman"/>
      <w:b/>
      <w:bCs/>
      <w:kern w:val="32"/>
      <w:sz w:val="32"/>
      <w:szCs w:val="32"/>
    </w:rPr>
  </w:style>
  <w:style w:type="character" w:customStyle="1" w:styleId="Ttulo5Car">
    <w:name w:val="Título 5 Car"/>
    <w:link w:val="Ttulo5"/>
    <w:semiHidden/>
    <w:rsid w:val="00782090"/>
    <w:rPr>
      <w:rFonts w:ascii="Calibri" w:eastAsia="Times New Roman" w:hAnsi="Calibri" w:cs="Times New Roman"/>
      <w:b/>
      <w:bCs/>
      <w:i/>
      <w:iCs/>
      <w:sz w:val="26"/>
      <w:szCs w:val="26"/>
    </w:rPr>
  </w:style>
  <w:style w:type="paragraph" w:styleId="Textoindependiente3">
    <w:name w:val="Body Text 3"/>
    <w:basedOn w:val="Normal"/>
    <w:link w:val="Textoindependiente3Car"/>
    <w:rsid w:val="00782090"/>
    <w:pPr>
      <w:spacing w:after="120"/>
    </w:pPr>
    <w:rPr>
      <w:rFonts w:cs="Times New Roman"/>
      <w:sz w:val="16"/>
      <w:szCs w:val="16"/>
    </w:rPr>
  </w:style>
  <w:style w:type="character" w:customStyle="1" w:styleId="Textoindependiente3Car">
    <w:name w:val="Texto independiente 3 Car"/>
    <w:link w:val="Textoindependiente3"/>
    <w:rsid w:val="00782090"/>
    <w:rPr>
      <w:sz w:val="16"/>
      <w:szCs w:val="16"/>
    </w:rPr>
  </w:style>
  <w:style w:type="character" w:styleId="Textoennegrita">
    <w:name w:val="Strong"/>
    <w:qFormat/>
    <w:rsid w:val="00BA4DEC"/>
    <w:rPr>
      <w:b/>
      <w:bCs/>
    </w:rPr>
  </w:style>
  <w:style w:type="character" w:styleId="nfasis">
    <w:name w:val="Emphasis"/>
    <w:qFormat/>
    <w:rsid w:val="00BA4DEC"/>
    <w:rPr>
      <w:i/>
      <w:iCs/>
    </w:rPr>
  </w:style>
  <w:style w:type="table" w:styleId="Tablaconcuadrcula">
    <w:name w:val="Table Grid"/>
    <w:basedOn w:val="Tablanormal"/>
    <w:rsid w:val="00D7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193850"/>
    <w:rPr>
      <w:color w:val="954F72"/>
      <w:u w:val="single"/>
    </w:rPr>
  </w:style>
  <w:style w:type="paragraph" w:styleId="NormalWeb">
    <w:name w:val="Normal (Web)"/>
    <w:basedOn w:val="Normal"/>
    <w:uiPriority w:val="99"/>
    <w:unhideWhenUsed/>
    <w:rsid w:val="00300F5C"/>
    <w:pPr>
      <w:spacing w:before="100" w:beforeAutospacing="1" w:after="100" w:afterAutospacing="1"/>
    </w:pPr>
    <w:rPr>
      <w:rFonts w:ascii="Times New Roman" w:hAnsi="Times New Roman" w:cs="Times New Roman"/>
    </w:rPr>
  </w:style>
  <w:style w:type="character" w:customStyle="1" w:styleId="PiedepginaCar">
    <w:name w:val="Pie de página Car"/>
    <w:link w:val="Piedepgina"/>
    <w:uiPriority w:val="99"/>
    <w:rsid w:val="008B58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61">
      <w:bodyDiv w:val="1"/>
      <w:marLeft w:val="0"/>
      <w:marRight w:val="0"/>
      <w:marTop w:val="0"/>
      <w:marBottom w:val="0"/>
      <w:divBdr>
        <w:top w:val="none" w:sz="0" w:space="0" w:color="auto"/>
        <w:left w:val="none" w:sz="0" w:space="0" w:color="auto"/>
        <w:bottom w:val="none" w:sz="0" w:space="0" w:color="auto"/>
        <w:right w:val="none" w:sz="0" w:space="0" w:color="auto"/>
      </w:divBdr>
    </w:div>
    <w:div w:id="164905482">
      <w:bodyDiv w:val="1"/>
      <w:marLeft w:val="0"/>
      <w:marRight w:val="0"/>
      <w:marTop w:val="0"/>
      <w:marBottom w:val="0"/>
      <w:divBdr>
        <w:top w:val="none" w:sz="0" w:space="0" w:color="auto"/>
        <w:left w:val="none" w:sz="0" w:space="0" w:color="auto"/>
        <w:bottom w:val="none" w:sz="0" w:space="0" w:color="auto"/>
        <w:right w:val="none" w:sz="0" w:space="0" w:color="auto"/>
      </w:divBdr>
    </w:div>
    <w:div w:id="624578455">
      <w:bodyDiv w:val="1"/>
      <w:marLeft w:val="0"/>
      <w:marRight w:val="0"/>
      <w:marTop w:val="0"/>
      <w:marBottom w:val="0"/>
      <w:divBdr>
        <w:top w:val="none" w:sz="0" w:space="0" w:color="auto"/>
        <w:left w:val="none" w:sz="0" w:space="0" w:color="auto"/>
        <w:bottom w:val="none" w:sz="0" w:space="0" w:color="auto"/>
        <w:right w:val="none" w:sz="0" w:space="0" w:color="auto"/>
      </w:divBdr>
      <w:divsChild>
        <w:div w:id="202064067">
          <w:marLeft w:val="0"/>
          <w:marRight w:val="0"/>
          <w:marTop w:val="0"/>
          <w:marBottom w:val="0"/>
          <w:divBdr>
            <w:top w:val="none" w:sz="0" w:space="0" w:color="auto"/>
            <w:left w:val="none" w:sz="0" w:space="0" w:color="auto"/>
            <w:bottom w:val="none" w:sz="0" w:space="0" w:color="auto"/>
            <w:right w:val="none" w:sz="0" w:space="0" w:color="auto"/>
          </w:divBdr>
        </w:div>
        <w:div w:id="342051324">
          <w:marLeft w:val="0"/>
          <w:marRight w:val="0"/>
          <w:marTop w:val="0"/>
          <w:marBottom w:val="0"/>
          <w:divBdr>
            <w:top w:val="none" w:sz="0" w:space="0" w:color="auto"/>
            <w:left w:val="none" w:sz="0" w:space="0" w:color="auto"/>
            <w:bottom w:val="none" w:sz="0" w:space="0" w:color="auto"/>
            <w:right w:val="none" w:sz="0" w:space="0" w:color="auto"/>
          </w:divBdr>
        </w:div>
        <w:div w:id="410278869">
          <w:marLeft w:val="0"/>
          <w:marRight w:val="0"/>
          <w:marTop w:val="0"/>
          <w:marBottom w:val="0"/>
          <w:divBdr>
            <w:top w:val="none" w:sz="0" w:space="0" w:color="auto"/>
            <w:left w:val="none" w:sz="0" w:space="0" w:color="auto"/>
            <w:bottom w:val="none" w:sz="0" w:space="0" w:color="auto"/>
            <w:right w:val="none" w:sz="0" w:space="0" w:color="auto"/>
          </w:divBdr>
        </w:div>
        <w:div w:id="1599487037">
          <w:marLeft w:val="0"/>
          <w:marRight w:val="0"/>
          <w:marTop w:val="0"/>
          <w:marBottom w:val="0"/>
          <w:divBdr>
            <w:top w:val="none" w:sz="0" w:space="0" w:color="auto"/>
            <w:left w:val="none" w:sz="0" w:space="0" w:color="auto"/>
            <w:bottom w:val="none" w:sz="0" w:space="0" w:color="auto"/>
            <w:right w:val="none" w:sz="0" w:space="0" w:color="auto"/>
          </w:divBdr>
        </w:div>
      </w:divsChild>
    </w:div>
    <w:div w:id="1280146570">
      <w:bodyDiv w:val="1"/>
      <w:marLeft w:val="0"/>
      <w:marRight w:val="0"/>
      <w:marTop w:val="0"/>
      <w:marBottom w:val="0"/>
      <w:divBdr>
        <w:top w:val="none" w:sz="0" w:space="0" w:color="auto"/>
        <w:left w:val="none" w:sz="0" w:space="0" w:color="auto"/>
        <w:bottom w:val="none" w:sz="0" w:space="0" w:color="auto"/>
        <w:right w:val="none" w:sz="0" w:space="0" w:color="auto"/>
      </w:divBdr>
    </w:div>
    <w:div w:id="14447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fundaciomallorcaturisme.net" TargetMode="External"/><Relationship Id="rId3" Type="http://schemas.openxmlformats.org/officeDocument/2006/relationships/settings" Target="settings.xml"/><Relationship Id="rId7" Type="http://schemas.openxmlformats.org/officeDocument/2006/relationships/hyperlink" Target="https://fundaciomallorcaturisme.sedelectronica.es/info.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39</Pages>
  <Words>11899</Words>
  <Characters>65449</Characters>
  <Application>Microsoft Office Word</Application>
  <DocSecurity>0</DocSecurity>
  <Lines>545</Lines>
  <Paragraphs>154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Consell de Mallorca</Company>
  <LinksUpToDate>false</LinksUpToDate>
  <CharactersWithSpaces>77194</CharactersWithSpaces>
  <SharedDoc>false</SharedDoc>
  <HLinks>
    <vt:vector size="18" baseType="variant">
      <vt:variant>
        <vt:i4>2883689</vt:i4>
      </vt:variant>
      <vt:variant>
        <vt:i4>6</vt:i4>
      </vt:variant>
      <vt:variant>
        <vt:i4>0</vt:i4>
      </vt:variant>
      <vt:variant>
        <vt:i4>5</vt:i4>
      </vt:variant>
      <vt:variant>
        <vt:lpwstr>http://www.fundaciomallorcaturisme.net/</vt:lpwstr>
      </vt:variant>
      <vt:variant>
        <vt:lpwstr/>
      </vt:variant>
      <vt:variant>
        <vt:i4>2883689</vt:i4>
      </vt:variant>
      <vt:variant>
        <vt:i4>3</vt:i4>
      </vt:variant>
      <vt:variant>
        <vt:i4>0</vt:i4>
      </vt:variant>
      <vt:variant>
        <vt:i4>5</vt:i4>
      </vt:variant>
      <vt:variant>
        <vt:lpwstr>http://www.fundaciomallorcaturisme.net/</vt:lpwstr>
      </vt:variant>
      <vt:variant>
        <vt:lpwstr/>
      </vt:variant>
      <vt:variant>
        <vt:i4>4194374</vt:i4>
      </vt:variant>
      <vt:variant>
        <vt:i4>0</vt:i4>
      </vt:variant>
      <vt:variant>
        <vt:i4>0</vt:i4>
      </vt:variant>
      <vt:variant>
        <vt:i4>5</vt:i4>
      </vt:variant>
      <vt:variant>
        <vt:lpwstr>https://fundaciomallorcaturisme.sedelectronica.es/info.0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mccovas</dc:creator>
  <cp:keywords/>
  <dc:description/>
  <cp:lastModifiedBy>fmir</cp:lastModifiedBy>
  <cp:revision>74</cp:revision>
  <cp:lastPrinted>2020-03-05T11:04:00Z</cp:lastPrinted>
  <dcterms:created xsi:type="dcterms:W3CDTF">2020-03-05T11:15:00Z</dcterms:created>
  <dcterms:modified xsi:type="dcterms:W3CDTF">2020-03-05T14:47:00Z</dcterms:modified>
</cp:coreProperties>
</file>