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3992" w:right="4313"/>
        <w:jc w:val="center"/>
      </w:pPr>
      <w:r>
        <w:rPr/>
        <w:t>ANEXO II</w:t>
      </w:r>
    </w:p>
    <w:p>
      <w:pPr>
        <w:spacing w:line="271" w:lineRule="auto" w:before="204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Declaración responsable de no incurrir en ninguna de las prohibiciones legalmente establecidas para tener la condición de beneficiario de los premios</w:t>
      </w:r>
    </w:p>
    <w:p>
      <w:pPr>
        <w:pStyle w:val="BodyText"/>
        <w:spacing w:before="156"/>
        <w:ind w:left="102"/>
      </w:pPr>
      <w:r>
        <w:rPr/>
        <w:t>Nombre y apellidos/ Nombre o razón social: ..................................................................................</w:t>
      </w:r>
    </w:p>
    <w:p>
      <w:pPr>
        <w:pStyle w:val="BodyText"/>
        <w:spacing w:before="204"/>
        <w:ind w:left="102"/>
      </w:pPr>
      <w:r>
        <w:rPr/>
        <w:t>DNI/CIF:</w:t>
      </w:r>
      <w:r>
        <w:rPr>
          <w:spacing w:val="59"/>
        </w:rPr>
        <w:t> </w:t>
      </w:r>
      <w:r>
        <w:rPr/>
        <w:t>....................................</w:t>
      </w:r>
    </w:p>
    <w:p>
      <w:pPr>
        <w:pStyle w:val="BodyText"/>
        <w:spacing w:before="200"/>
        <w:ind w:left="102"/>
      </w:pPr>
      <w:r>
        <w:rPr/>
        <w:t>Bajo mi responsabilidad, para que el órgano concedente tenga conocimiento,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0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DECLARO</w:t>
      </w:r>
    </w:p>
    <w:p>
      <w:pPr>
        <w:pStyle w:val="BodyText"/>
        <w:spacing w:line="261" w:lineRule="auto" w:before="135"/>
        <w:ind w:left="485" w:right="173"/>
        <w:jc w:val="both"/>
      </w:pPr>
      <w:r>
        <w:rPr/>
        <w:pict>
          <v:rect style="position:absolute;margin-left:86.160004pt;margin-top:8.423096pt;width:11.52pt;height:11.52pt;mso-position-horizontal-relative:page;mso-position-vertical-relative:paragraph;z-index:251658240" filled="false" stroked="true" strokeweight=".72pt" strokecolor="#000000">
            <v:stroke dashstyle="solid"/>
            <w10:wrap type="none"/>
          </v:rect>
        </w:pict>
      </w:r>
      <w:r>
        <w:rPr/>
        <w:t>Estar al corriente de pagos con la Fundació Mallorca Turisme así como de la justificación de otros contratos hechos con la Fundación.</w:t>
      </w:r>
    </w:p>
    <w:p>
      <w:pPr>
        <w:pStyle w:val="BodyText"/>
        <w:spacing w:line="264" w:lineRule="auto" w:before="137"/>
        <w:ind w:left="485" w:right="178"/>
        <w:jc w:val="both"/>
      </w:pPr>
      <w:r>
        <w:rPr/>
        <w:pict>
          <v:rect style="position:absolute;margin-left:86.160004pt;margin-top:8.523135pt;width:11.52pt;height:11.52pt;mso-position-horizontal-relative:page;mso-position-vertical-relative:paragraph;z-index:251659264" filled="false" stroked="true" strokeweight=".72pt" strokecolor="#000000">
            <v:stroke dashstyle="solid"/>
            <w10:wrap type="none"/>
          </v:rect>
        </w:pict>
      </w:r>
      <w:r>
        <w:rPr/>
        <w:t>No utilizar ningún sistema de aumento de “likes” que no sea orgánico (se prohíbe explícitamente la compra de “likes”, de seguidores, o cualquier otro sistema similar).</w:t>
      </w:r>
    </w:p>
    <w:p>
      <w:pPr>
        <w:pStyle w:val="BodyText"/>
        <w:spacing w:before="113"/>
        <w:ind w:left="485" w:right="173"/>
        <w:jc w:val="both"/>
      </w:pPr>
      <w:r>
        <w:rPr/>
        <w:pict>
          <v:rect style="position:absolute;margin-left:86.160004pt;margin-top:7.203135pt;width:11.52pt;height:11.52pt;mso-position-horizontal-relative:page;mso-position-vertical-relative:paragraph;z-index:251660288" filled="false" stroked="true" strokeweight=".72pt" strokecolor="#000000">
            <v:stroke dashstyle="solid"/>
            <w10:wrap type="none"/>
          </v:rect>
        </w:pict>
      </w:r>
      <w:r>
        <w:rPr/>
        <w:t>No</w:t>
      </w:r>
      <w:r>
        <w:rPr>
          <w:spacing w:val="-7"/>
        </w:rPr>
        <w:t> </w:t>
      </w:r>
      <w:r>
        <w:rPr/>
        <w:t>incurrir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ninguna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prohibiciones</w:t>
      </w:r>
      <w:r>
        <w:rPr>
          <w:spacing w:val="-6"/>
        </w:rPr>
        <w:t> </w:t>
      </w:r>
      <w:r>
        <w:rPr/>
        <w:t>establecidas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13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10"/>
        </w:rPr>
        <w:t> </w:t>
      </w:r>
      <w:r>
        <w:rPr/>
        <w:t>38/2003, de 17 de noviembre, General de Subvenciones, y en el artículo 8 de la Ordenanza General de Subvenciones del Consejo Insular de Mallorca, en</w:t>
      </w:r>
      <w:r>
        <w:rPr>
          <w:spacing w:val="-1"/>
        </w:rPr>
        <w:t> </w:t>
      </w:r>
      <w:r>
        <w:rPr/>
        <w:t>concreto: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73" w:lineRule="auto" w:before="0" w:after="0"/>
        <w:ind w:left="102" w:right="435" w:firstLine="0"/>
        <w:jc w:val="both"/>
        <w:rPr>
          <w:sz w:val="24"/>
        </w:rPr>
      </w:pPr>
      <w:r>
        <w:rPr>
          <w:sz w:val="24"/>
        </w:rPr>
        <w:t>No haber sido condenado, mediante una sentencia firme, a la pena de pérdida de la posibilidad de obtener subvenciones o ayudas</w:t>
      </w:r>
      <w:r>
        <w:rPr>
          <w:spacing w:val="-3"/>
          <w:sz w:val="24"/>
        </w:rPr>
        <w:t> </w:t>
      </w:r>
      <w:r>
        <w:rPr>
          <w:sz w:val="24"/>
        </w:rPr>
        <w:t>públicas.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76" w:lineRule="auto" w:before="166" w:after="0"/>
        <w:ind w:left="102" w:right="419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haber</w:t>
      </w:r>
      <w:r>
        <w:rPr>
          <w:spacing w:val="-6"/>
          <w:sz w:val="24"/>
        </w:rPr>
        <w:t> </w:t>
      </w:r>
      <w:r>
        <w:rPr>
          <w:sz w:val="24"/>
        </w:rPr>
        <w:t>solicitado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declaración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concurso</w:t>
      </w:r>
      <w:r>
        <w:rPr>
          <w:spacing w:val="-6"/>
          <w:sz w:val="24"/>
        </w:rPr>
        <w:t> </w:t>
      </w:r>
      <w:r>
        <w:rPr>
          <w:sz w:val="24"/>
        </w:rPr>
        <w:t>voluntario,</w:t>
      </w:r>
      <w:r>
        <w:rPr>
          <w:spacing w:val="-5"/>
          <w:sz w:val="24"/>
        </w:rPr>
        <w:t> </w:t>
      </w:r>
      <w:r>
        <w:rPr>
          <w:sz w:val="24"/>
        </w:rPr>
        <w:t>haber</w:t>
      </w:r>
      <w:r>
        <w:rPr>
          <w:spacing w:val="-6"/>
          <w:sz w:val="24"/>
        </w:rPr>
        <w:t> </w:t>
      </w:r>
      <w:r>
        <w:rPr>
          <w:sz w:val="24"/>
        </w:rPr>
        <w:t>sido</w:t>
      </w:r>
      <w:r>
        <w:rPr>
          <w:spacing w:val="-5"/>
          <w:sz w:val="24"/>
        </w:rPr>
        <w:t> </w:t>
      </w:r>
      <w:r>
        <w:rPr>
          <w:sz w:val="24"/>
        </w:rPr>
        <w:t>declarado</w:t>
      </w:r>
      <w:r>
        <w:rPr>
          <w:spacing w:val="-6"/>
          <w:sz w:val="24"/>
        </w:rPr>
        <w:t> </w:t>
      </w:r>
      <w:r>
        <w:rPr>
          <w:sz w:val="24"/>
        </w:rPr>
        <w:t>insolvente en cualquier procedimiento, estar declaradas en concurso (a menos que en este un convenio haya</w:t>
      </w:r>
      <w:r>
        <w:rPr>
          <w:spacing w:val="-6"/>
          <w:sz w:val="24"/>
        </w:rPr>
        <w:t> </w:t>
      </w:r>
      <w:r>
        <w:rPr>
          <w:sz w:val="24"/>
        </w:rPr>
        <w:t>adquirido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eficacia),</w:t>
      </w:r>
      <w:r>
        <w:rPr>
          <w:spacing w:val="-7"/>
          <w:sz w:val="24"/>
        </w:rPr>
        <w:t> </w:t>
      </w:r>
      <w:r>
        <w:rPr>
          <w:sz w:val="24"/>
        </w:rPr>
        <w:t>estar</w:t>
      </w:r>
      <w:r>
        <w:rPr>
          <w:spacing w:val="-7"/>
          <w:sz w:val="24"/>
        </w:rPr>
        <w:t> </w:t>
      </w:r>
      <w:r>
        <w:rPr>
          <w:sz w:val="24"/>
        </w:rPr>
        <w:t>sujetos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intervención</w:t>
      </w:r>
      <w:r>
        <w:rPr>
          <w:spacing w:val="-6"/>
          <w:sz w:val="24"/>
        </w:rPr>
        <w:t> </w:t>
      </w:r>
      <w:r>
        <w:rPr>
          <w:sz w:val="24"/>
        </w:rPr>
        <w:t>judicial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haber</w:t>
      </w:r>
      <w:r>
        <w:rPr>
          <w:spacing w:val="-7"/>
          <w:sz w:val="24"/>
        </w:rPr>
        <w:t> </w:t>
      </w:r>
      <w:r>
        <w:rPr>
          <w:sz w:val="24"/>
        </w:rPr>
        <w:t>sido</w:t>
      </w:r>
      <w:r>
        <w:rPr>
          <w:spacing w:val="-6"/>
          <w:sz w:val="24"/>
        </w:rPr>
        <w:t> </w:t>
      </w:r>
      <w:r>
        <w:rPr>
          <w:sz w:val="24"/>
        </w:rPr>
        <w:t>inhabilitada</w:t>
      </w:r>
      <w:r>
        <w:rPr>
          <w:spacing w:val="-8"/>
          <w:sz w:val="24"/>
        </w:rPr>
        <w:t> </w:t>
      </w:r>
      <w:r>
        <w:rPr>
          <w:sz w:val="24"/>
        </w:rPr>
        <w:t>de acuerdo con la Ley 22/2003, de 9 de julio, Concursal, sin que haya acabado el periodo de inhabilitación fijado en la sentencia de calificación del</w:t>
      </w:r>
      <w:r>
        <w:rPr>
          <w:spacing w:val="-5"/>
          <w:sz w:val="24"/>
        </w:rPr>
        <w:t> </w:t>
      </w:r>
      <w:r>
        <w:rPr>
          <w:sz w:val="24"/>
        </w:rPr>
        <w:t>concurso.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73" w:lineRule="auto" w:before="160" w:after="0"/>
        <w:ind w:left="102" w:right="427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haber</w:t>
      </w:r>
      <w:r>
        <w:rPr>
          <w:spacing w:val="-9"/>
          <w:sz w:val="24"/>
        </w:rPr>
        <w:t> </w:t>
      </w:r>
      <w:r>
        <w:rPr>
          <w:sz w:val="24"/>
        </w:rPr>
        <w:t>dado</w:t>
      </w:r>
      <w:r>
        <w:rPr>
          <w:spacing w:val="-9"/>
          <w:sz w:val="24"/>
        </w:rPr>
        <w:t> </w:t>
      </w:r>
      <w:r>
        <w:rPr>
          <w:sz w:val="24"/>
        </w:rPr>
        <w:t>lugar,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una</w:t>
      </w:r>
      <w:r>
        <w:rPr>
          <w:spacing w:val="-10"/>
          <w:sz w:val="24"/>
        </w:rPr>
        <w:t> </w:t>
      </w:r>
      <w:r>
        <w:rPr>
          <w:sz w:val="24"/>
        </w:rPr>
        <w:t>causa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cual</w:t>
      </w:r>
      <w:r>
        <w:rPr>
          <w:spacing w:val="-9"/>
          <w:sz w:val="24"/>
        </w:rPr>
        <w:t> </w:t>
      </w:r>
      <w:r>
        <w:rPr>
          <w:sz w:val="24"/>
        </w:rPr>
        <w:t>han</w:t>
      </w:r>
      <w:r>
        <w:rPr>
          <w:spacing w:val="-9"/>
          <w:sz w:val="24"/>
        </w:rPr>
        <w:t> </w:t>
      </w:r>
      <w:r>
        <w:rPr>
          <w:sz w:val="24"/>
        </w:rPr>
        <w:t>sido</w:t>
      </w:r>
      <w:r>
        <w:rPr>
          <w:spacing w:val="-8"/>
          <w:sz w:val="24"/>
        </w:rPr>
        <w:t> </w:t>
      </w:r>
      <w:r>
        <w:rPr>
          <w:sz w:val="24"/>
        </w:rPr>
        <w:t>declaradas</w:t>
      </w:r>
      <w:r>
        <w:rPr>
          <w:spacing w:val="-8"/>
          <w:sz w:val="24"/>
        </w:rPr>
        <w:t> </w:t>
      </w:r>
      <w:r>
        <w:rPr>
          <w:sz w:val="24"/>
        </w:rPr>
        <w:t>culpables,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resolución firme de cualquier contrato suscrito con la</w:t>
      </w:r>
      <w:r>
        <w:rPr>
          <w:spacing w:val="-6"/>
          <w:sz w:val="24"/>
        </w:rPr>
        <w:t> </w:t>
      </w:r>
      <w:r>
        <w:rPr>
          <w:sz w:val="24"/>
        </w:rPr>
        <w:t>Administración.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76" w:lineRule="auto" w:before="165" w:after="0"/>
        <w:ind w:left="102" w:right="421" w:firstLine="0"/>
        <w:jc w:val="both"/>
        <w:rPr>
          <w:sz w:val="24"/>
        </w:rPr>
      </w:pPr>
      <w:r>
        <w:rPr>
          <w:sz w:val="24"/>
        </w:rPr>
        <w:t>Que la persona física, los administradores de las sociedades mercantiles o los que tengan la representación legal de otras personas jurídicas, no estén sometidos en alguno de los supuestos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Ley</w:t>
      </w:r>
      <w:r>
        <w:rPr>
          <w:spacing w:val="-8"/>
          <w:sz w:val="24"/>
        </w:rPr>
        <w:t> </w:t>
      </w:r>
      <w:r>
        <w:rPr>
          <w:sz w:val="24"/>
        </w:rPr>
        <w:t>5/</w:t>
      </w:r>
      <w:r>
        <w:rPr>
          <w:spacing w:val="-2"/>
          <w:sz w:val="24"/>
        </w:rPr>
        <w:t> </w:t>
      </w:r>
      <w:r>
        <w:rPr>
          <w:sz w:val="24"/>
        </w:rPr>
        <w:t>2006,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10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abril,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regulación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conflictos de</w:t>
      </w:r>
      <w:r>
        <w:rPr>
          <w:spacing w:val="-1"/>
          <w:sz w:val="24"/>
        </w:rPr>
        <w:t> </w:t>
      </w:r>
      <w:r>
        <w:rPr>
          <w:sz w:val="24"/>
        </w:rPr>
        <w:t>intereses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 miembros del gobierno y de los altos cargos de la Administración general del Estado; de la Ley 2/1996, de 19 de noviembre, de Incompatibilidades de los miembros del Gobierno de</w:t>
      </w:r>
      <w:r>
        <w:rPr>
          <w:spacing w:val="-36"/>
          <w:sz w:val="24"/>
        </w:rPr>
        <w:t> </w:t>
      </w:r>
      <w:r>
        <w:rPr>
          <w:sz w:val="24"/>
        </w:rPr>
        <w:t>las Islas Baleares y de los altos cargos; de la Ley 53/1984, de 26 de diciembre, de incompatibilidades del personal al servicio de las administraciones públicas, o que se trate</w:t>
      </w:r>
      <w:r>
        <w:rPr>
          <w:spacing w:val="-39"/>
          <w:sz w:val="24"/>
        </w:rPr>
        <w:t> </w:t>
      </w:r>
      <w:r>
        <w:rPr>
          <w:sz w:val="24"/>
        </w:rPr>
        <w:t>de cualquiera de los cargos electivos que se regulan en la Ley Orgánica 5/1985, de 19 de junio, del Régimen Electoral General, en los términos que se establecen en esta normativa o en la normativa autonómica por la cual se regulan estas</w:t>
      </w:r>
      <w:r>
        <w:rPr>
          <w:spacing w:val="-2"/>
          <w:sz w:val="24"/>
        </w:rPr>
        <w:t> </w:t>
      </w:r>
      <w:r>
        <w:rPr>
          <w:sz w:val="24"/>
        </w:rPr>
        <w:t>materias.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20" w:h="16850"/>
          <w:pgMar w:header="794" w:footer="668" w:top="1680" w:bottom="860" w:left="160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76" w:lineRule="auto" w:before="90" w:after="0"/>
        <w:ind w:left="102" w:right="416" w:firstLine="0"/>
        <w:jc w:val="both"/>
        <w:rPr>
          <w:sz w:val="22"/>
        </w:rPr>
      </w:pPr>
      <w:r>
        <w:rPr>
          <w:sz w:val="24"/>
        </w:rPr>
        <w:t>No estar al corriente en el cumplimiento de las obligaciones tributarias o de la Seguridad Social ante la Administración del Estado, así como de las obligaciones tributarias ante el Consejo Insular de Mallorca y los organismos autónomos  dependientes en impuestas por  las </w:t>
      </w:r>
      <w:r>
        <w:rPr>
          <w:sz w:val="22"/>
        </w:rPr>
        <w:t>disposiciones vigentes, en la forma que se determina en el Real Decreto 887/2006, de 21 de julio, por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cual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aprueba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Reglamento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Ley</w:t>
      </w:r>
      <w:r>
        <w:rPr>
          <w:spacing w:val="-13"/>
          <w:sz w:val="22"/>
        </w:rPr>
        <w:t> </w:t>
      </w:r>
      <w:r>
        <w:rPr>
          <w:sz w:val="22"/>
        </w:rPr>
        <w:t>38/2003,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17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noviembre,</w:t>
      </w:r>
      <w:r>
        <w:rPr>
          <w:spacing w:val="-8"/>
          <w:sz w:val="22"/>
        </w:rPr>
        <w:t> </w:t>
      </w:r>
      <w:r>
        <w:rPr>
          <w:sz w:val="22"/>
        </w:rPr>
        <w:t>General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Subvenciones (en adelante</w:t>
      </w:r>
      <w:r>
        <w:rPr>
          <w:spacing w:val="-1"/>
          <w:sz w:val="22"/>
        </w:rPr>
        <w:t> </w:t>
      </w:r>
      <w:r>
        <w:rPr>
          <w:sz w:val="22"/>
        </w:rPr>
        <w:t>RLGS).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73" w:lineRule="auto" w:before="160" w:after="0"/>
        <w:ind w:left="102" w:right="436" w:firstLine="0"/>
        <w:jc w:val="both"/>
        <w:rPr>
          <w:sz w:val="24"/>
        </w:rPr>
      </w:pPr>
      <w:r>
        <w:rPr>
          <w:sz w:val="24"/>
        </w:rPr>
        <w:t>No tener la residencia fiscal en un país o un territorio calificado de paraíso fiscal por la normativa</w:t>
      </w:r>
      <w:r>
        <w:rPr>
          <w:spacing w:val="-5"/>
          <w:sz w:val="24"/>
        </w:rPr>
        <w:t> </w:t>
      </w:r>
      <w:r>
        <w:rPr>
          <w:sz w:val="24"/>
        </w:rPr>
        <w:t>vigente.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71" w:lineRule="auto" w:before="166" w:after="0"/>
        <w:ind w:left="102" w:right="429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estar</w:t>
      </w:r>
      <w:r>
        <w:rPr>
          <w:spacing w:val="-12"/>
          <w:sz w:val="24"/>
        </w:rPr>
        <w:t> </w:t>
      </w:r>
      <w:r>
        <w:rPr>
          <w:sz w:val="24"/>
        </w:rPr>
        <w:t>al</w:t>
      </w:r>
      <w:r>
        <w:rPr>
          <w:spacing w:val="-12"/>
          <w:sz w:val="24"/>
        </w:rPr>
        <w:t> </w:t>
      </w:r>
      <w:r>
        <w:rPr>
          <w:sz w:val="24"/>
        </w:rPr>
        <w:t>corriente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pago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obligaciones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reintegro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subvenciones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los</w:t>
      </w:r>
      <w:r>
        <w:rPr>
          <w:spacing w:val="-12"/>
          <w:sz w:val="24"/>
        </w:rPr>
        <w:t> </w:t>
      </w:r>
      <w:r>
        <w:rPr>
          <w:sz w:val="24"/>
        </w:rPr>
        <w:t>términos que se determinan en el</w:t>
      </w:r>
      <w:r>
        <w:rPr>
          <w:spacing w:val="-3"/>
          <w:sz w:val="24"/>
        </w:rPr>
        <w:t> </w:t>
      </w:r>
      <w:r>
        <w:rPr>
          <w:sz w:val="24"/>
        </w:rPr>
        <w:t>RLGS.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71" w:lineRule="auto" w:before="168" w:after="0"/>
        <w:ind w:left="102" w:right="427" w:firstLine="0"/>
        <w:jc w:val="both"/>
        <w:rPr>
          <w:sz w:val="24"/>
        </w:rPr>
      </w:pPr>
      <w:r>
        <w:rPr>
          <w:sz w:val="24"/>
        </w:rPr>
        <w:t>No haber sido sancionadas mediante resolución firme con la pérdida de la posibilidad de obtener</w:t>
      </w:r>
      <w:r>
        <w:rPr>
          <w:spacing w:val="-12"/>
          <w:sz w:val="24"/>
        </w:rPr>
        <w:t> </w:t>
      </w:r>
      <w:r>
        <w:rPr>
          <w:sz w:val="24"/>
        </w:rPr>
        <w:t>subvenciones</w:t>
      </w:r>
      <w:r>
        <w:rPr>
          <w:spacing w:val="-11"/>
          <w:sz w:val="24"/>
        </w:rPr>
        <w:t> </w:t>
      </w:r>
      <w:r>
        <w:rPr>
          <w:sz w:val="24"/>
        </w:rPr>
        <w:t>según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legislación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subvenciones</w:t>
      </w:r>
      <w:r>
        <w:rPr>
          <w:spacing w:val="-11"/>
          <w:sz w:val="24"/>
        </w:rPr>
        <w:t> </w:t>
      </w:r>
      <w:r>
        <w:rPr>
          <w:sz w:val="24"/>
        </w:rPr>
        <w:t>vigente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Ley</w:t>
      </w:r>
      <w:r>
        <w:rPr>
          <w:spacing w:val="-11"/>
          <w:sz w:val="24"/>
        </w:rPr>
        <w:t> </w:t>
      </w:r>
      <w:r>
        <w:rPr>
          <w:sz w:val="24"/>
        </w:rPr>
        <w:t>general</w:t>
      </w:r>
      <w:r>
        <w:rPr>
          <w:spacing w:val="-21"/>
          <w:sz w:val="24"/>
        </w:rPr>
        <w:t> </w:t>
      </w:r>
      <w:r>
        <w:rPr>
          <w:sz w:val="24"/>
        </w:rPr>
        <w:t>tributaria.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171" w:after="0"/>
        <w:ind w:left="102" w:right="425" w:firstLine="0"/>
        <w:jc w:val="both"/>
        <w:rPr>
          <w:sz w:val="24"/>
        </w:rPr>
      </w:pP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pueda</w:t>
      </w:r>
      <w:r>
        <w:rPr>
          <w:spacing w:val="-12"/>
          <w:sz w:val="24"/>
        </w:rPr>
        <w:t> </w:t>
      </w:r>
      <w:r>
        <w:rPr>
          <w:sz w:val="24"/>
        </w:rPr>
        <w:t>presumir,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razón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personas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rigen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color w:val="008000"/>
          <w:sz w:val="24"/>
        </w:rPr>
        <w:t>por</w:t>
      </w:r>
      <w:r>
        <w:rPr>
          <w:color w:val="008000"/>
          <w:spacing w:val="-12"/>
          <w:sz w:val="24"/>
        </w:rPr>
        <w:t> </w:t>
      </w:r>
      <w:r>
        <w:rPr>
          <w:sz w:val="24"/>
        </w:rPr>
        <w:t>otras</w:t>
      </w:r>
      <w:r>
        <w:rPr>
          <w:spacing w:val="-11"/>
          <w:sz w:val="24"/>
        </w:rPr>
        <w:t> </w:t>
      </w:r>
      <w:r>
        <w:rPr>
          <w:sz w:val="24"/>
        </w:rPr>
        <w:t>circunstancias, que</w:t>
      </w:r>
      <w:r>
        <w:rPr>
          <w:spacing w:val="-7"/>
          <w:sz w:val="24"/>
        </w:rPr>
        <w:t> </w:t>
      </w:r>
      <w:r>
        <w:rPr>
          <w:sz w:val="24"/>
        </w:rPr>
        <w:t>son</w:t>
      </w:r>
      <w:r>
        <w:rPr>
          <w:spacing w:val="-4"/>
          <w:sz w:val="24"/>
        </w:rPr>
        <w:t> </w:t>
      </w:r>
      <w:r>
        <w:rPr>
          <w:sz w:val="24"/>
        </w:rPr>
        <w:t>continuación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derivan,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transformación,</w:t>
      </w:r>
      <w:r>
        <w:rPr>
          <w:spacing w:val="-5"/>
          <w:sz w:val="24"/>
        </w:rPr>
        <w:t> </w:t>
      </w:r>
      <w:r>
        <w:rPr>
          <w:sz w:val="24"/>
        </w:rPr>
        <w:t>fusión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sucesión,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otras</w:t>
      </w:r>
      <w:r>
        <w:rPr>
          <w:spacing w:val="-3"/>
          <w:sz w:val="24"/>
        </w:rPr>
        <w:t> </w:t>
      </w:r>
      <w:r>
        <w:rPr>
          <w:sz w:val="24"/>
        </w:rPr>
        <w:t>empresas en las cuales ha ocurrido la prohibición de obtener</w:t>
      </w:r>
      <w:r>
        <w:rPr>
          <w:spacing w:val="-10"/>
          <w:sz w:val="24"/>
        </w:rPr>
        <w:t> </w:t>
      </w:r>
      <w:r>
        <w:rPr>
          <w:sz w:val="24"/>
        </w:rPr>
        <w:t>subvenciones.</w:t>
      </w: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273" w:lineRule="auto" w:before="162" w:after="0"/>
        <w:ind w:left="102" w:right="432" w:firstLine="0"/>
        <w:jc w:val="both"/>
        <w:rPr>
          <w:sz w:val="24"/>
        </w:rPr>
      </w:pPr>
      <w:r>
        <w:rPr>
          <w:sz w:val="24"/>
        </w:rPr>
        <w:t>Ser agrupaciones previstas en el apartado 2 del arte. 7 de la Ordenanza General de Subvenciones, cuando se dé alguna de las prohibiciones anteriores en cualquiera de sus miembros.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71" w:lineRule="auto" w:before="165" w:after="0"/>
        <w:ind w:left="102" w:right="433" w:firstLine="0"/>
        <w:jc w:val="both"/>
        <w:rPr>
          <w:sz w:val="24"/>
        </w:rPr>
      </w:pPr>
      <w:r>
        <w:rPr>
          <w:sz w:val="24"/>
        </w:rPr>
        <w:t>Ser asociación sometida a las causas de prohibición que se prevén en los apartados 5 y 6 del art. 4 de la Ley Orgánica 1/2002, de 22 de marzo, reguladora del Derecho de</w:t>
      </w:r>
      <w:r>
        <w:rPr>
          <w:spacing w:val="-23"/>
          <w:sz w:val="24"/>
        </w:rPr>
        <w:t> </w:t>
      </w:r>
      <w:r>
        <w:rPr>
          <w:sz w:val="24"/>
        </w:rPr>
        <w:t>Asociación.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76" w:lineRule="auto" w:before="168" w:after="0"/>
        <w:ind w:left="102" w:right="428" w:firstLine="0"/>
        <w:jc w:val="both"/>
        <w:rPr>
          <w:sz w:val="24"/>
        </w:rPr>
      </w:pPr>
      <w:r>
        <w:rPr>
          <w:sz w:val="24"/>
        </w:rPr>
        <w:t>Ser asociación respecto de la cual se ha suspendido el procedimiento administrativo de inscripción</w:t>
      </w:r>
      <w:r>
        <w:rPr>
          <w:spacing w:val="-6"/>
          <w:sz w:val="24"/>
        </w:rPr>
        <w:t> </w:t>
      </w:r>
      <w:r>
        <w:rPr>
          <w:sz w:val="24"/>
        </w:rPr>
        <w:t>porque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han</w:t>
      </w:r>
      <w:r>
        <w:rPr>
          <w:spacing w:val="-3"/>
          <w:sz w:val="24"/>
        </w:rPr>
        <w:t> </w:t>
      </w:r>
      <w:r>
        <w:rPr>
          <w:sz w:val="24"/>
        </w:rPr>
        <w:t>encontrado</w:t>
      </w:r>
      <w:r>
        <w:rPr>
          <w:spacing w:val="-6"/>
          <w:sz w:val="24"/>
        </w:rPr>
        <w:t> </w:t>
      </w:r>
      <w:r>
        <w:rPr>
          <w:sz w:val="24"/>
        </w:rPr>
        <w:t>indicios</w:t>
      </w:r>
      <w:r>
        <w:rPr>
          <w:spacing w:val="-3"/>
          <w:sz w:val="24"/>
        </w:rPr>
        <w:t> </w:t>
      </w:r>
      <w:r>
        <w:rPr>
          <w:sz w:val="24"/>
        </w:rPr>
        <w:t>racionales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ilicitud</w:t>
      </w:r>
      <w:r>
        <w:rPr>
          <w:spacing w:val="-6"/>
          <w:sz w:val="24"/>
        </w:rPr>
        <w:t> </w:t>
      </w:r>
      <w:r>
        <w:rPr>
          <w:sz w:val="24"/>
        </w:rPr>
        <w:t>penal,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aplicación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 que se dispone en el arte. 30.4 de la Ley Orgánica 1/2002, de 22 de marzo, reguladora del Derecho de Asociación, mientras no recaiga resolución judicial firme en virtud de la cual se pueda practicar la inscripción al registro</w:t>
      </w:r>
      <w:r>
        <w:rPr>
          <w:spacing w:val="-5"/>
          <w:sz w:val="24"/>
        </w:rPr>
        <w:t> </w:t>
      </w:r>
      <w:r>
        <w:rPr>
          <w:sz w:val="24"/>
        </w:rPr>
        <w:t>correspondiente.</w:t>
      </w: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73" w:lineRule="auto" w:before="161" w:after="0"/>
        <w:ind w:left="102" w:right="430" w:firstLine="0"/>
        <w:jc w:val="both"/>
        <w:rPr>
          <w:sz w:val="24"/>
        </w:rPr>
      </w:pPr>
      <w:r>
        <w:rPr>
          <w:sz w:val="24"/>
        </w:rPr>
        <w:t>Estar</w:t>
      </w:r>
      <w:r>
        <w:rPr>
          <w:spacing w:val="-7"/>
          <w:sz w:val="24"/>
        </w:rPr>
        <w:t> </w:t>
      </w:r>
      <w:r>
        <w:rPr>
          <w:sz w:val="24"/>
        </w:rPr>
        <w:t>incurso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algún</w:t>
      </w:r>
      <w:r>
        <w:rPr>
          <w:spacing w:val="-6"/>
          <w:sz w:val="24"/>
        </w:rPr>
        <w:t> </w:t>
      </w:r>
      <w:r>
        <w:rPr>
          <w:sz w:val="24"/>
        </w:rPr>
        <w:t>supuesto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previstos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artículo</w:t>
      </w:r>
      <w:r>
        <w:rPr>
          <w:spacing w:val="-6"/>
          <w:sz w:val="24"/>
        </w:rPr>
        <w:t> </w:t>
      </w:r>
      <w:r>
        <w:rPr>
          <w:sz w:val="24"/>
        </w:rPr>
        <w:t>11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Ley</w:t>
      </w:r>
      <w:r>
        <w:rPr>
          <w:spacing w:val="-10"/>
          <w:sz w:val="24"/>
        </w:rPr>
        <w:t> </w:t>
      </w:r>
      <w:r>
        <w:rPr>
          <w:sz w:val="24"/>
        </w:rPr>
        <w:t>11/2016,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28 de julio, de Igualdad de Mujeres y</w:t>
      </w:r>
      <w:r>
        <w:rPr>
          <w:spacing w:val="1"/>
          <w:sz w:val="24"/>
        </w:rPr>
        <w:t> </w:t>
      </w:r>
      <w:r>
        <w:rPr>
          <w:sz w:val="24"/>
        </w:rPr>
        <w:t>Hombres.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02"/>
      </w:pPr>
      <w:r>
        <w:rPr/>
        <w:t>(Firma)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tabs>
          <w:tab w:pos="6869" w:val="left" w:leader="dot"/>
        </w:tabs>
        <w:ind w:left="102"/>
      </w:pPr>
      <w:r>
        <w:rPr/>
        <w:t>............................................................ , .............. , de</w:t>
        <w:tab/>
        <w:t>de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02"/>
      </w:pPr>
      <w:r>
        <w:rPr/>
        <w:t>FUNDACIÓ MALLORCA TURISME- MALLORCA FILM COMMISSION</w:t>
      </w:r>
    </w:p>
    <w:sectPr>
      <w:pgSz w:w="11920" w:h="16850"/>
      <w:pgMar w:header="794" w:footer="668" w:top="1680" w:bottom="860" w:left="16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7.664001pt;margin-top:797.659302pt;width:384.05pt;height:9.8pt;mso-position-horizontal-relative:page;mso-position-vertical-relative:page;z-index:-2517442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FUNDACIÓN MALLORCA TURISMO. Plaza del Hospital, 4 (2ª planta) 07012 Palma. T 971 21 96 48 / F 971 21 97 88. CIF: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70176">
          <wp:simplePos x="0" y="0"/>
          <wp:positionH relativeFrom="page">
            <wp:posOffset>4646676</wp:posOffset>
          </wp:positionH>
          <wp:positionV relativeFrom="page">
            <wp:posOffset>504443</wp:posOffset>
          </wp:positionV>
          <wp:extent cx="1133855" cy="52425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855" cy="5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571200">
          <wp:simplePos x="0" y="0"/>
          <wp:positionH relativeFrom="page">
            <wp:posOffset>1080516</wp:posOffset>
          </wp:positionH>
          <wp:positionV relativeFrom="page">
            <wp:posOffset>707135</wp:posOffset>
          </wp:positionV>
          <wp:extent cx="2729484" cy="370331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29484" cy="370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02" w:hanging="284"/>
        <w:jc w:val="left"/>
      </w:pPr>
      <w:rPr>
        <w:rFonts w:hint="default" w:ascii="Times New Roman" w:hAnsi="Times New Roman" w:eastAsia="Times New Roman" w:cs="Times New Roman"/>
        <w:spacing w:val="-23"/>
        <w:w w:val="97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035" w:hanging="284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70" w:hanging="28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905" w:hanging="28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840" w:hanging="28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775" w:hanging="28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710" w:hanging="28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645" w:hanging="28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80" w:hanging="28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160"/>
      <w:ind w:left="102" w:right="427"/>
      <w:jc w:val="both"/>
    </w:pPr>
    <w:rPr>
      <w:rFonts w:ascii="Times New Roman" w:hAnsi="Times New Roman" w:eastAsia="Times New Roman" w:cs="Times New Roman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mccovas</dc:creator>
  <dcterms:created xsi:type="dcterms:W3CDTF">2020-06-16T09:18:57Z</dcterms:created>
  <dcterms:modified xsi:type="dcterms:W3CDTF">2020-06-16T09:18:57Z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2020-06-16T00:00:00Z</vt:filetime>
  </property>
</Properties>
</file>